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C3" w:rsidRDefault="003877C3" w:rsidP="003877C3">
      <w:pPr>
        <w:jc w:val="center"/>
        <w:rPr>
          <w:rFonts w:ascii="黑体" w:eastAsia="黑体" w:hAnsi="Times New Roman" w:cs="黑体" w:hint="eastAsia"/>
          <w:color w:val="000000"/>
        </w:rPr>
      </w:pPr>
      <w:bookmarkStart w:id="0" w:name="YS040100"/>
    </w:p>
    <w:p w:rsidR="003877C3" w:rsidRPr="00BF713C" w:rsidRDefault="003877C3" w:rsidP="003877C3">
      <w:pPr>
        <w:jc w:val="center"/>
        <w:rPr>
          <w:rFonts w:ascii="黑体" w:eastAsia="黑体" w:hAnsi="Times New Roman" w:cs="黑体"/>
          <w:color w:val="000000"/>
        </w:rPr>
      </w:pPr>
    </w:p>
    <w:bookmarkEnd w:id="0"/>
    <w:p w:rsidR="003877C3" w:rsidRPr="00890225" w:rsidRDefault="003877C3" w:rsidP="003877C3">
      <w:pPr>
        <w:jc w:val="center"/>
        <w:rPr>
          <w:rFonts w:ascii="华文中宋" w:eastAsia="华文中宋" w:hAnsi="华文中宋" w:cs="黑体"/>
          <w:color w:val="000000"/>
          <w:sz w:val="36"/>
          <w:szCs w:val="32"/>
        </w:rPr>
      </w:pPr>
      <w:r w:rsidRPr="00890225">
        <w:rPr>
          <w:rFonts w:ascii="华文中宋" w:eastAsia="华文中宋" w:hAnsi="华文中宋" w:cs="黑体" w:hint="eastAsia"/>
          <w:color w:val="000000"/>
          <w:sz w:val="36"/>
          <w:szCs w:val="32"/>
        </w:rPr>
        <w:t>2018年度部门决算报表填报说明</w:t>
      </w:r>
    </w:p>
    <w:p w:rsidR="003877C3" w:rsidRPr="00890225" w:rsidRDefault="003877C3" w:rsidP="003877C3">
      <w:pPr>
        <w:widowControl/>
        <w:spacing w:line="211" w:lineRule="atLeast"/>
        <w:jc w:val="center"/>
        <w:rPr>
          <w:rFonts w:ascii="华文中宋" w:eastAsia="华文中宋" w:hAnsi="华文中宋" w:cs="宋体"/>
          <w:color w:val="000000"/>
          <w:kern w:val="0"/>
          <w:sz w:val="36"/>
          <w:szCs w:val="32"/>
        </w:rPr>
      </w:pPr>
      <w:r w:rsidRPr="00890225">
        <w:rPr>
          <w:rFonts w:ascii="华文中宋" w:eastAsia="华文中宋" w:hAnsi="华文中宋" w:cs="宋体" w:hint="eastAsia"/>
          <w:color w:val="000000"/>
          <w:kern w:val="0"/>
          <w:sz w:val="36"/>
          <w:szCs w:val="32"/>
        </w:rPr>
        <w:t>（</w:t>
      </w:r>
      <w:r w:rsidR="00522486" w:rsidRPr="00890225">
        <w:rPr>
          <w:rFonts w:ascii="华文中宋" w:eastAsia="华文中宋" w:hAnsi="华文中宋" w:cs="黑体" w:hint="eastAsia"/>
          <w:color w:val="000000"/>
          <w:sz w:val="36"/>
          <w:szCs w:val="32"/>
        </w:rPr>
        <w:t>基层单位</w:t>
      </w:r>
      <w:r w:rsidRPr="00890225">
        <w:rPr>
          <w:rFonts w:ascii="华文中宋" w:eastAsia="华文中宋" w:hAnsi="华文中宋" w:cs="黑体" w:hint="eastAsia"/>
          <w:color w:val="000000"/>
          <w:sz w:val="36"/>
          <w:szCs w:val="32"/>
        </w:rPr>
        <w:t>编写格式</w:t>
      </w:r>
      <w:r w:rsidRPr="00890225">
        <w:rPr>
          <w:rFonts w:ascii="华文中宋" w:eastAsia="华文中宋" w:hAnsi="华文中宋" w:cs="宋体" w:hint="eastAsia"/>
          <w:color w:val="000000"/>
          <w:kern w:val="0"/>
          <w:sz w:val="36"/>
          <w:szCs w:val="32"/>
        </w:rPr>
        <w:t>）</w:t>
      </w:r>
    </w:p>
    <w:p w:rsidR="003877C3" w:rsidRPr="00890225" w:rsidRDefault="003877C3" w:rsidP="003877C3">
      <w:pPr>
        <w:jc w:val="center"/>
        <w:rPr>
          <w:rFonts w:ascii="仿宋_GB2312" w:eastAsia="仿宋_GB2312" w:hAnsi="华文中宋" w:cs="黑体"/>
          <w:color w:val="000000"/>
          <w:sz w:val="32"/>
          <w:szCs w:val="32"/>
        </w:rPr>
      </w:pPr>
    </w:p>
    <w:p w:rsidR="00522486" w:rsidRPr="00890225" w:rsidRDefault="00522486" w:rsidP="00522486">
      <w:pPr>
        <w:ind w:firstLineChars="200" w:firstLine="640"/>
        <w:rPr>
          <w:rFonts w:ascii="黑体" w:eastAsia="黑体" w:hAnsi="黑体" w:cs="黑体"/>
          <w:color w:val="000000"/>
          <w:sz w:val="32"/>
          <w:szCs w:val="32"/>
        </w:rPr>
      </w:pPr>
      <w:r w:rsidRPr="00890225">
        <w:rPr>
          <w:rFonts w:ascii="黑体" w:eastAsia="黑体" w:hAnsi="黑体" w:cs="黑体" w:hint="eastAsia"/>
          <w:color w:val="000000"/>
          <w:sz w:val="32"/>
          <w:szCs w:val="32"/>
        </w:rPr>
        <w:t>一、决算信息来源说明</w:t>
      </w:r>
    </w:p>
    <w:p w:rsidR="00522486" w:rsidRPr="00890225" w:rsidRDefault="00522486" w:rsidP="00522486">
      <w:pPr>
        <w:ind w:firstLineChars="200" w:firstLine="640"/>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本套决算</w:t>
      </w:r>
      <w:r w:rsidR="008B4CF8" w:rsidRPr="00890225">
        <w:rPr>
          <w:rFonts w:ascii="仿宋_GB2312" w:eastAsia="仿宋_GB2312" w:hAnsi="仿宋" w:cs="仿宋" w:hint="eastAsia"/>
          <w:bCs/>
          <w:color w:val="000000"/>
          <w:sz w:val="32"/>
          <w:szCs w:val="32"/>
        </w:rPr>
        <w:t>依</w:t>
      </w:r>
      <w:bookmarkStart w:id="1" w:name="_GoBack"/>
      <w:bookmarkEnd w:id="1"/>
      <w:r w:rsidR="008B4CF8" w:rsidRPr="00890225">
        <w:rPr>
          <w:rFonts w:ascii="仿宋_GB2312" w:eastAsia="仿宋_GB2312" w:hAnsi="仿宋" w:cs="仿宋" w:hint="eastAsia"/>
          <w:bCs/>
          <w:color w:val="000000"/>
          <w:sz w:val="32"/>
          <w:szCs w:val="32"/>
        </w:rPr>
        <w:t>据本单位登记完整、核对无误的账簿记录和其他有关会计核算资料编制，账证相符、账实相符、账表相符、表表相符，</w:t>
      </w:r>
      <w:r w:rsidRPr="00890225">
        <w:rPr>
          <w:rFonts w:ascii="仿宋_GB2312" w:eastAsia="仿宋_GB2312" w:hAnsi="仿宋" w:cs="仿宋" w:hint="eastAsia"/>
          <w:bCs/>
          <w:color w:val="000000"/>
          <w:sz w:val="32"/>
          <w:szCs w:val="32"/>
        </w:rPr>
        <w:t>真实、准确、完整地反映了本单位预算执行结果和财务状况。</w:t>
      </w:r>
    </w:p>
    <w:p w:rsidR="00522486" w:rsidRPr="00890225" w:rsidRDefault="00522486" w:rsidP="00522486">
      <w:pPr>
        <w:ind w:firstLineChars="200" w:firstLine="640"/>
        <w:rPr>
          <w:rFonts w:ascii="仿宋_GB2312" w:eastAsia="仿宋_GB2312" w:hAnsi="仿宋" w:cs="黑体"/>
          <w:color w:val="000000"/>
          <w:sz w:val="32"/>
          <w:szCs w:val="32"/>
        </w:rPr>
      </w:pPr>
      <w:r w:rsidRPr="00890225">
        <w:rPr>
          <w:rFonts w:ascii="仿宋_GB2312" w:eastAsia="仿宋_GB2312" w:hAnsi="仿宋" w:hint="eastAsia"/>
          <w:sz w:val="32"/>
          <w:szCs w:val="32"/>
        </w:rPr>
        <w:t>（一）本套决算主表决算数据主要依据本单位会计账簿总账及明细账数据填列，预算数据依据本单位预、决算批复文件及预算调整文件填列。</w:t>
      </w:r>
    </w:p>
    <w:p w:rsidR="00522486" w:rsidRPr="00890225" w:rsidRDefault="00522486" w:rsidP="00522486">
      <w:pPr>
        <w:ind w:firstLineChars="200" w:firstLine="640"/>
        <w:rPr>
          <w:rFonts w:ascii="仿宋_GB2312" w:eastAsia="仿宋_GB2312" w:hAnsi="仿宋"/>
          <w:sz w:val="32"/>
          <w:szCs w:val="32"/>
        </w:rPr>
      </w:pPr>
      <w:r w:rsidRPr="00890225">
        <w:rPr>
          <w:rFonts w:ascii="仿宋_GB2312" w:eastAsia="仿宋_GB2312" w:hAnsi="仿宋" w:hint="eastAsia"/>
          <w:sz w:val="32"/>
          <w:szCs w:val="32"/>
        </w:rPr>
        <w:t>（二）本套决算附表数据主要依据本单位资产、人事台账及相关统计资料填列，其中：“资产情况表”“国有资产收益征缴情况表”依据本单位资产相关会计账簿数据、</w:t>
      </w:r>
      <w:r w:rsidRPr="00890225">
        <w:rPr>
          <w:rFonts w:ascii="仿宋_GB2312" w:eastAsia="仿宋_GB2312" w:hAnsi="仿宋" w:hint="eastAsia"/>
          <w:b/>
          <w:bCs/>
          <w:sz w:val="32"/>
          <w:szCs w:val="32"/>
        </w:rPr>
        <w:t>固定资产管理系统相关数据</w:t>
      </w:r>
      <w:r w:rsidRPr="00890225">
        <w:rPr>
          <w:rFonts w:ascii="仿宋_GB2312" w:eastAsia="仿宋_GB2312" w:hAnsi="仿宋" w:hint="eastAsia"/>
          <w:sz w:val="32"/>
          <w:szCs w:val="32"/>
        </w:rPr>
        <w:t>及</w:t>
      </w:r>
      <w:r w:rsidRPr="00890225">
        <w:rPr>
          <w:rFonts w:ascii="仿宋_GB2312" w:eastAsia="仿宋_GB2312" w:hAnsi="仿宋" w:hint="eastAsia"/>
          <w:b/>
          <w:bCs/>
          <w:sz w:val="32"/>
          <w:szCs w:val="32"/>
        </w:rPr>
        <w:t>有关</w:t>
      </w:r>
      <w:r w:rsidRPr="00890225">
        <w:rPr>
          <w:rFonts w:ascii="仿宋_GB2312" w:eastAsia="仿宋_GB2312" w:hAnsi="仿宋" w:hint="eastAsia"/>
          <w:sz w:val="32"/>
          <w:szCs w:val="32"/>
        </w:rPr>
        <w:t>统计资料填列；“基本数据表”“机构人员情况表”依据本单位人事台账相关资料填列；“非税收入征缴情况表”依据本单位非税收入台账及相关统计资料填列。</w:t>
      </w:r>
    </w:p>
    <w:p w:rsidR="00522486" w:rsidRPr="00890225" w:rsidRDefault="00522486" w:rsidP="00522486">
      <w:pPr>
        <w:ind w:firstLineChars="200" w:firstLine="640"/>
        <w:rPr>
          <w:rFonts w:ascii="黑体" w:eastAsia="黑体" w:hAnsi="黑体" w:cs="黑体"/>
          <w:color w:val="000000"/>
          <w:sz w:val="32"/>
          <w:szCs w:val="32"/>
        </w:rPr>
      </w:pPr>
      <w:r w:rsidRPr="00890225">
        <w:rPr>
          <w:rFonts w:ascii="黑体" w:eastAsia="黑体" w:hAnsi="黑体" w:cs="黑体" w:hint="eastAsia"/>
          <w:color w:val="000000"/>
          <w:sz w:val="32"/>
          <w:szCs w:val="32"/>
        </w:rPr>
        <w:t>二、决算</w:t>
      </w:r>
      <w:r w:rsidRPr="00890225">
        <w:rPr>
          <w:rFonts w:ascii="黑体" w:eastAsia="黑体" w:hAnsi="黑体" w:cs="黑体" w:hint="eastAsia"/>
          <w:sz w:val="32"/>
          <w:szCs w:val="32"/>
        </w:rPr>
        <w:t>编制</w:t>
      </w:r>
      <w:r w:rsidRPr="00890225">
        <w:rPr>
          <w:rFonts w:ascii="黑体" w:eastAsia="黑体" w:hAnsi="黑体" w:cs="黑体" w:hint="eastAsia"/>
          <w:color w:val="000000"/>
          <w:sz w:val="32"/>
          <w:szCs w:val="32"/>
        </w:rPr>
        <w:t>基本情况</w:t>
      </w:r>
    </w:p>
    <w:p w:rsidR="00522486" w:rsidRPr="00890225" w:rsidRDefault="00522486" w:rsidP="00522486">
      <w:pPr>
        <w:ind w:firstLine="567"/>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本单位为</w:t>
      </w:r>
      <w:r w:rsidRPr="00890225">
        <w:rPr>
          <w:rFonts w:ascii="仿宋_GB2312" w:eastAsia="仿宋_GB2312" w:hAnsi="仿宋" w:cs="仿宋" w:hint="eastAsia"/>
          <w:bCs/>
          <w:color w:val="000000"/>
          <w:sz w:val="32"/>
          <w:szCs w:val="32"/>
          <w:u w:val="single"/>
        </w:rPr>
        <w:t xml:space="preserve"> </w:t>
      </w:r>
      <w:r w:rsidR="002D0CF8" w:rsidRPr="00890225">
        <w:rPr>
          <w:rFonts w:ascii="仿宋_GB2312" w:eastAsia="仿宋_GB2312" w:hAnsi="仿宋" w:cs="仿宋" w:hint="eastAsia"/>
          <w:bCs/>
          <w:color w:val="000000"/>
          <w:sz w:val="32"/>
          <w:szCs w:val="32"/>
          <w:u w:val="single"/>
        </w:rPr>
        <w:t>广东省市场监督管理局</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（填列一级预算单位名称）所属</w:t>
      </w:r>
      <w:r w:rsidR="002D0CF8" w:rsidRPr="00890225">
        <w:rPr>
          <w:rFonts w:ascii="仿宋_GB2312" w:eastAsia="仿宋_GB2312" w:hAnsi="仿宋" w:cs="仿宋" w:hint="eastAsia"/>
          <w:bCs/>
          <w:color w:val="000000"/>
          <w:sz w:val="32"/>
          <w:szCs w:val="32"/>
          <w:u w:val="single"/>
        </w:rPr>
        <w:t xml:space="preserve">  二</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级（</w:t>
      </w:r>
      <w:r w:rsidRPr="00890225">
        <w:rPr>
          <w:rFonts w:ascii="仿宋_GB2312" w:eastAsia="仿宋_GB2312" w:hAnsi="仿宋" w:cs="仿宋" w:hint="eastAsia"/>
          <w:bCs/>
          <w:color w:val="000000"/>
          <w:spacing w:val="14"/>
          <w:sz w:val="32"/>
          <w:szCs w:val="32"/>
        </w:rPr>
        <w:t>按封面“单位预算级次”填列）预</w:t>
      </w:r>
      <w:r w:rsidRPr="00890225">
        <w:rPr>
          <w:rFonts w:ascii="仿宋_GB2312" w:eastAsia="仿宋_GB2312" w:hAnsi="仿宋" w:cs="仿宋" w:hint="eastAsia"/>
          <w:bCs/>
          <w:color w:val="000000"/>
          <w:spacing w:val="14"/>
          <w:sz w:val="32"/>
          <w:szCs w:val="32"/>
        </w:rPr>
        <w:lastRenderedPageBreak/>
        <w:t>算单位，单位性质</w:t>
      </w:r>
      <w:r w:rsidRPr="00890225">
        <w:rPr>
          <w:rFonts w:ascii="仿宋_GB2312" w:eastAsia="仿宋_GB2312" w:hAnsi="仿宋" w:cs="仿宋" w:hint="eastAsia"/>
          <w:bCs/>
          <w:color w:val="000000"/>
          <w:sz w:val="32"/>
          <w:szCs w:val="32"/>
        </w:rPr>
        <w:t>为</w:t>
      </w:r>
      <w:r w:rsidRPr="00890225">
        <w:rPr>
          <w:rFonts w:ascii="仿宋_GB2312" w:eastAsia="仿宋_GB2312" w:hAnsi="仿宋" w:cs="仿宋" w:hint="eastAsia"/>
          <w:bCs/>
          <w:color w:val="000000"/>
          <w:sz w:val="32"/>
          <w:szCs w:val="32"/>
          <w:u w:val="single"/>
        </w:rPr>
        <w:t xml:space="preserve"> </w:t>
      </w:r>
      <w:r w:rsidR="002D0CF8" w:rsidRPr="00890225">
        <w:rPr>
          <w:rFonts w:ascii="仿宋_GB2312" w:eastAsia="仿宋_GB2312" w:hAnsi="仿宋" w:cs="仿宋" w:hint="eastAsia"/>
          <w:bCs/>
          <w:color w:val="000000"/>
          <w:sz w:val="32"/>
          <w:szCs w:val="32"/>
          <w:u w:val="single"/>
        </w:rPr>
        <w:t>财政补助事业</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单位（按封面“单位基本性质”填列），决算编报类型为</w:t>
      </w:r>
      <w:r w:rsidRPr="00890225">
        <w:rPr>
          <w:rFonts w:ascii="仿宋_GB2312" w:eastAsia="仿宋_GB2312" w:hAnsi="仿宋" w:cs="仿宋" w:hint="eastAsia"/>
          <w:bCs/>
          <w:color w:val="000000"/>
          <w:sz w:val="32"/>
          <w:szCs w:val="32"/>
          <w:u w:val="single"/>
        </w:rPr>
        <w:t xml:space="preserve">  </w:t>
      </w:r>
      <w:r w:rsidR="002D0CF8" w:rsidRPr="00890225">
        <w:rPr>
          <w:rFonts w:ascii="仿宋_GB2312" w:eastAsia="仿宋_GB2312" w:hAnsi="仿宋" w:cs="仿宋" w:hint="eastAsia"/>
          <w:bCs/>
          <w:color w:val="000000"/>
          <w:sz w:val="32"/>
          <w:szCs w:val="32"/>
          <w:u w:val="single"/>
        </w:rPr>
        <w:t>单户表</w:t>
      </w:r>
      <w:r w:rsidR="006231DE"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（按封面“报表类型”填列），按照</w:t>
      </w:r>
      <w:r w:rsidR="002D0CF8" w:rsidRPr="00890225">
        <w:rPr>
          <w:rFonts w:ascii="仿宋_GB2312" w:eastAsia="仿宋_GB2312" w:hAnsi="仿宋" w:cs="仿宋" w:hint="eastAsia"/>
          <w:bCs/>
          <w:color w:val="000000"/>
          <w:sz w:val="32"/>
          <w:szCs w:val="32"/>
          <w:u w:val="single"/>
        </w:rPr>
        <w:t xml:space="preserve">    事业单位会计制度 </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会计制度填报决算数据（按封面“单位执行会计制度”填列）。</w:t>
      </w:r>
    </w:p>
    <w:p w:rsidR="00522486" w:rsidRPr="00890225" w:rsidRDefault="00522486" w:rsidP="00522486">
      <w:pPr>
        <w:ind w:firstLine="567"/>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纳入本套决算编制范围的独立核算单位共</w:t>
      </w:r>
      <w:r w:rsidRPr="00890225">
        <w:rPr>
          <w:rFonts w:ascii="仿宋_GB2312" w:eastAsia="仿宋_GB2312" w:hAnsi="仿宋" w:cs="仿宋" w:hint="eastAsia"/>
          <w:bCs/>
          <w:color w:val="000000"/>
          <w:sz w:val="32"/>
          <w:szCs w:val="32"/>
          <w:u w:val="single"/>
        </w:rPr>
        <w:t xml:space="preserve"> </w:t>
      </w:r>
      <w:r w:rsidR="002D0CF8" w:rsidRPr="00890225">
        <w:rPr>
          <w:rFonts w:ascii="仿宋_GB2312" w:eastAsia="仿宋_GB2312" w:hAnsi="仿宋" w:cs="仿宋" w:hint="eastAsia"/>
          <w:bCs/>
          <w:color w:val="000000"/>
          <w:sz w:val="32"/>
          <w:szCs w:val="32"/>
          <w:u w:val="single"/>
        </w:rPr>
        <w:t>1</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个，比上年增减</w:t>
      </w:r>
      <w:r w:rsidRPr="00890225">
        <w:rPr>
          <w:rFonts w:ascii="仿宋_GB2312" w:eastAsia="仿宋_GB2312" w:hAnsi="仿宋" w:cs="仿宋" w:hint="eastAsia"/>
          <w:bCs/>
          <w:color w:val="000000"/>
          <w:sz w:val="32"/>
          <w:szCs w:val="32"/>
          <w:u w:val="single"/>
        </w:rPr>
        <w:t xml:space="preserve">  </w:t>
      </w:r>
      <w:r w:rsidR="002D0CF8" w:rsidRPr="00890225">
        <w:rPr>
          <w:rFonts w:ascii="仿宋_GB2312" w:eastAsia="仿宋_GB2312" w:hAnsi="仿宋" w:cs="仿宋" w:hint="eastAsia"/>
          <w:bCs/>
          <w:color w:val="000000"/>
          <w:sz w:val="32"/>
          <w:szCs w:val="32"/>
          <w:u w:val="single"/>
        </w:rPr>
        <w:t>0</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个，分别是</w:t>
      </w:r>
      <w:r w:rsidRPr="00890225">
        <w:rPr>
          <w:rFonts w:ascii="仿宋_GB2312" w:eastAsia="仿宋_GB2312" w:hAnsi="仿宋" w:cs="仿宋" w:hint="eastAsia"/>
          <w:bCs/>
          <w:color w:val="000000"/>
          <w:sz w:val="32"/>
          <w:szCs w:val="32"/>
          <w:u w:val="single"/>
        </w:rPr>
        <w:t xml:space="preserve">      </w:t>
      </w:r>
      <w:r w:rsidRPr="00890225">
        <w:rPr>
          <w:rFonts w:ascii="仿宋_GB2312" w:eastAsia="仿宋_GB2312" w:hAnsi="仿宋" w:cs="仿宋" w:hint="eastAsia"/>
          <w:bCs/>
          <w:color w:val="000000"/>
          <w:sz w:val="32"/>
          <w:szCs w:val="32"/>
        </w:rPr>
        <w:t>（如有，可附表反映本套决算包含编制单位清单，包括单位名称和性质）。</w:t>
      </w:r>
    </w:p>
    <w:p w:rsidR="00522486" w:rsidRPr="00890225" w:rsidRDefault="00522486" w:rsidP="00522486">
      <w:pPr>
        <w:ind w:firstLineChars="221" w:firstLine="707"/>
        <w:rPr>
          <w:rFonts w:ascii="黑体" w:eastAsia="黑体" w:hAnsi="黑体" w:cs="Times New Roman"/>
          <w:color w:val="000000"/>
          <w:sz w:val="32"/>
          <w:szCs w:val="32"/>
        </w:rPr>
      </w:pPr>
      <w:r w:rsidRPr="00890225">
        <w:rPr>
          <w:rFonts w:ascii="黑体" w:eastAsia="黑体" w:hAnsi="黑体" w:cs="黑体" w:hint="eastAsia"/>
          <w:color w:val="000000"/>
          <w:sz w:val="32"/>
          <w:szCs w:val="32"/>
        </w:rPr>
        <w:t>三、基础数据核对情况</w:t>
      </w:r>
    </w:p>
    <w:p w:rsidR="00522486" w:rsidRPr="00890225" w:rsidRDefault="00522486" w:rsidP="00522486">
      <w:pPr>
        <w:ind w:firstLine="709"/>
        <w:rPr>
          <w:rFonts w:ascii="楷体_GB2312" w:eastAsia="楷体_GB2312" w:hAnsi="仿宋" w:cs="仿宋"/>
          <w:b/>
          <w:color w:val="000000"/>
          <w:sz w:val="32"/>
          <w:szCs w:val="32"/>
        </w:rPr>
      </w:pPr>
      <w:r w:rsidRPr="00890225">
        <w:rPr>
          <w:rFonts w:ascii="楷体_GB2312" w:eastAsia="楷体_GB2312" w:hAnsi="仿宋" w:cs="仿宋" w:hint="eastAsia"/>
          <w:b/>
          <w:color w:val="000000"/>
          <w:sz w:val="32"/>
          <w:szCs w:val="32"/>
        </w:rPr>
        <w:t>（一）财政资金对账情况。</w:t>
      </w:r>
    </w:p>
    <w:p w:rsidR="00522486" w:rsidRPr="00890225" w:rsidRDefault="00522486" w:rsidP="00522486">
      <w:pPr>
        <w:ind w:firstLine="709"/>
        <w:rPr>
          <w:rFonts w:ascii="仿宋_GB2312" w:eastAsia="仿宋_GB2312" w:hAnsi="仿宋" w:cs="Times New Roman"/>
          <w:b/>
          <w:color w:val="000000"/>
          <w:sz w:val="32"/>
          <w:szCs w:val="32"/>
        </w:rPr>
      </w:pPr>
      <w:r w:rsidRPr="00890225">
        <w:rPr>
          <w:rFonts w:ascii="仿宋_GB2312" w:eastAsia="仿宋_GB2312" w:hAnsi="仿宋" w:cs="仿宋" w:hint="eastAsia"/>
          <w:b/>
          <w:color w:val="000000"/>
          <w:sz w:val="32"/>
          <w:szCs w:val="32"/>
        </w:rPr>
        <w:t>1．财政拨款核对情况。</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（1）单位本年度实际收到的</w:t>
      </w:r>
      <w:r w:rsidRPr="00890225">
        <w:rPr>
          <w:rFonts w:ascii="仿宋_GB2312" w:eastAsia="仿宋_GB2312" w:hAnsi="仿宋" w:cs="仿宋" w:hint="eastAsia"/>
          <w:bCs/>
          <w:color w:val="000000"/>
          <w:sz w:val="32"/>
          <w:szCs w:val="32"/>
        </w:rPr>
        <w:t>一般</w:t>
      </w:r>
      <w:r w:rsidRPr="00890225">
        <w:rPr>
          <w:rFonts w:ascii="仿宋_GB2312" w:eastAsia="仿宋_GB2312" w:hAnsi="仿宋" w:cs="仿宋" w:hint="eastAsia"/>
          <w:color w:val="000000"/>
          <w:sz w:val="32"/>
          <w:szCs w:val="32"/>
        </w:rPr>
        <w:t>公共预算财政拨款收入</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337.04</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万元，财政部门拨款对账单</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337.04</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万元，差额</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万元。对差额原因进行说明。</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（2）单位本年度政府性基金预算财政拨款收入</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万元，财政部门拨款对账单</w:t>
      </w:r>
      <w:r w:rsidRPr="00890225">
        <w:rPr>
          <w:rFonts w:ascii="仿宋_GB2312" w:eastAsia="仿宋_GB2312" w:cs="Times New Roman" w:hint="eastAsia"/>
          <w:color w:val="000000"/>
          <w:sz w:val="32"/>
          <w:szCs w:val="32"/>
          <w:u w:val="single"/>
        </w:rPr>
        <w:t> </w:t>
      </w:r>
      <w:r w:rsidRPr="00890225">
        <w:rPr>
          <w:rFonts w:ascii="宋体" w:hAnsi="宋体" w:cs="宋体" w:hint="eastAsia"/>
          <w:color w:val="000000"/>
          <w:sz w:val="32"/>
          <w:szCs w:val="32"/>
          <w:u w:val="single"/>
        </w:rPr>
        <w:t> </w:t>
      </w:r>
      <w:r w:rsidR="002D0CF8" w:rsidRPr="00890225">
        <w:rPr>
          <w:rFonts w:ascii="宋体" w:hAnsi="宋体" w:cs="宋体" w:hint="eastAsia"/>
          <w:color w:val="000000"/>
          <w:sz w:val="32"/>
          <w:szCs w:val="32"/>
          <w:u w:val="single"/>
        </w:rPr>
        <w:t>0</w:t>
      </w:r>
      <w:r w:rsidRPr="00890225">
        <w:rPr>
          <w:rFonts w:ascii="仿宋_GB2312" w:eastAsia="仿宋_GB2312" w:hAnsi="仿宋" w:cs="仿宋" w:hint="eastAsia"/>
          <w:color w:val="000000"/>
          <w:sz w:val="32"/>
          <w:szCs w:val="32"/>
        </w:rPr>
        <w:t>万元，差额</w:t>
      </w:r>
      <w:r w:rsidRPr="00890225">
        <w:rPr>
          <w:rFonts w:ascii="仿宋_GB2312" w:eastAsia="仿宋_GB2312" w:cs="Times New Roman" w:hint="eastAsia"/>
          <w:color w:val="000000"/>
          <w:sz w:val="32"/>
          <w:szCs w:val="32"/>
          <w:u w:val="single"/>
        </w:rPr>
        <w:t> </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万元。对差额原因进行说明。</w:t>
      </w:r>
    </w:p>
    <w:p w:rsidR="00522486" w:rsidRPr="00890225" w:rsidRDefault="00522486" w:rsidP="00522486">
      <w:pPr>
        <w:ind w:firstLine="709"/>
        <w:rPr>
          <w:rFonts w:ascii="仿宋_GB2312" w:eastAsia="仿宋_GB2312" w:hAnsi="仿宋" w:cs="Times New Roman"/>
          <w:b/>
          <w:color w:val="000000"/>
          <w:sz w:val="32"/>
          <w:szCs w:val="32"/>
        </w:rPr>
      </w:pPr>
      <w:r w:rsidRPr="00890225">
        <w:rPr>
          <w:rFonts w:ascii="仿宋_GB2312" w:eastAsia="仿宋_GB2312" w:hAnsi="仿宋" w:cs="仿宋" w:hint="eastAsia"/>
          <w:b/>
          <w:color w:val="000000"/>
          <w:sz w:val="32"/>
          <w:szCs w:val="32"/>
        </w:rPr>
        <w:t>2．财政专户管理资金核对情况。</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（1）单位本年度缴入财政专户</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万元，财政部门财政专户缴款对账单</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仿宋" w:hint="eastAsia"/>
          <w:color w:val="000000"/>
          <w:sz w:val="32"/>
          <w:szCs w:val="32"/>
        </w:rPr>
        <w:t>万元，差额</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万元。对差额原因进行说明。</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（2）单位本年度财政专户</w:t>
      </w:r>
      <w:r w:rsidRPr="00890225">
        <w:rPr>
          <w:rFonts w:ascii="仿宋_GB2312" w:eastAsia="仿宋_GB2312" w:hAnsi="仿宋" w:cs="仿宋" w:hint="eastAsia"/>
          <w:bCs/>
          <w:color w:val="000000"/>
          <w:sz w:val="32"/>
          <w:szCs w:val="32"/>
        </w:rPr>
        <w:t>管理</w:t>
      </w:r>
      <w:r w:rsidRPr="00890225">
        <w:rPr>
          <w:rFonts w:ascii="仿宋_GB2312" w:eastAsia="仿宋_GB2312" w:hAnsi="仿宋" w:cs="仿宋" w:hint="eastAsia"/>
          <w:color w:val="000000"/>
          <w:sz w:val="32"/>
          <w:szCs w:val="32"/>
        </w:rPr>
        <w:t>资金收入</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万元，财政部门财政专户拨款对账单</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万元，差额</w:t>
      </w:r>
      <w:r w:rsidRPr="00890225">
        <w:rPr>
          <w:rFonts w:ascii="仿宋_GB2312" w:eastAsia="仿宋_GB2312" w:hAnsi="仿宋" w:cs="Times New Roman" w:hint="eastAsia"/>
          <w:color w:val="000000"/>
          <w:sz w:val="32"/>
          <w:szCs w:val="32"/>
          <w:u w:val="single"/>
        </w:rPr>
        <w:t xml:space="preserve"> </w:t>
      </w:r>
      <w:r w:rsidR="002D0CF8" w:rsidRPr="00890225">
        <w:rPr>
          <w:rFonts w:ascii="仿宋_GB2312" w:eastAsia="仿宋_GB2312" w:hAnsi="仿宋" w:cs="Times New Roman" w:hint="eastAsia"/>
          <w:color w:val="000000"/>
          <w:sz w:val="32"/>
          <w:szCs w:val="32"/>
          <w:u w:val="single"/>
        </w:rPr>
        <w:t>0</w:t>
      </w:r>
      <w:r w:rsidRPr="00890225">
        <w:rPr>
          <w:rFonts w:ascii="仿宋_GB2312" w:eastAsia="仿宋_GB2312" w:hAnsi="仿宋" w:cs="Times New Roman" w:hint="eastAsia"/>
          <w:color w:val="000000"/>
          <w:sz w:val="32"/>
          <w:szCs w:val="32"/>
          <w:u w:val="single"/>
        </w:rPr>
        <w:t xml:space="preserve"> </w:t>
      </w:r>
      <w:r w:rsidRPr="00890225">
        <w:rPr>
          <w:rFonts w:ascii="仿宋_GB2312" w:eastAsia="仿宋_GB2312" w:hAnsi="仿宋" w:cs="仿宋" w:hint="eastAsia"/>
          <w:color w:val="000000"/>
          <w:sz w:val="32"/>
          <w:szCs w:val="32"/>
        </w:rPr>
        <w:t>万元。对差额原因进行说明。</w:t>
      </w:r>
    </w:p>
    <w:p w:rsidR="00522486" w:rsidRPr="00890225" w:rsidRDefault="00522486" w:rsidP="00522486">
      <w:pPr>
        <w:ind w:firstLine="709"/>
        <w:rPr>
          <w:rFonts w:ascii="仿宋_GB2312" w:eastAsia="仿宋_GB2312" w:hAnsi="仿宋" w:cs="Times New Roman"/>
          <w:b/>
          <w:color w:val="000000"/>
          <w:sz w:val="32"/>
          <w:szCs w:val="32"/>
        </w:rPr>
      </w:pPr>
      <w:r w:rsidRPr="00890225">
        <w:rPr>
          <w:rFonts w:ascii="仿宋_GB2312" w:eastAsia="仿宋_GB2312" w:hAnsi="仿宋" w:cs="仿宋" w:hint="eastAsia"/>
          <w:b/>
          <w:color w:val="000000"/>
          <w:sz w:val="32"/>
          <w:szCs w:val="32"/>
        </w:rPr>
        <w:t>3．其他需要说明的情况。</w:t>
      </w:r>
    </w:p>
    <w:p w:rsidR="00522486" w:rsidRPr="00890225" w:rsidRDefault="00522486" w:rsidP="00522486">
      <w:pPr>
        <w:ind w:firstLine="709"/>
        <w:rPr>
          <w:rFonts w:ascii="楷体_GB2312" w:eastAsia="楷体_GB2312" w:hAnsi="仿宋" w:cs="仿宋"/>
          <w:b/>
          <w:color w:val="000000"/>
          <w:sz w:val="32"/>
          <w:szCs w:val="32"/>
        </w:rPr>
      </w:pPr>
      <w:r w:rsidRPr="00890225">
        <w:rPr>
          <w:rFonts w:ascii="楷体_GB2312" w:eastAsia="楷体_GB2312" w:hAnsi="仿宋" w:cs="仿宋" w:hint="eastAsia"/>
          <w:b/>
          <w:color w:val="000000"/>
          <w:sz w:val="32"/>
          <w:szCs w:val="32"/>
        </w:rPr>
        <w:t>（二）与上年指标核对情况。</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1．全口径、</w:t>
      </w:r>
      <w:r w:rsidRPr="00890225">
        <w:rPr>
          <w:rFonts w:ascii="仿宋_GB2312" w:eastAsia="仿宋_GB2312" w:hAnsi="仿宋" w:cs="仿宋" w:hint="eastAsia"/>
          <w:bCs/>
          <w:color w:val="000000"/>
          <w:sz w:val="32"/>
          <w:szCs w:val="32"/>
        </w:rPr>
        <w:t>一般</w:t>
      </w:r>
      <w:r w:rsidRPr="00890225">
        <w:rPr>
          <w:rFonts w:ascii="仿宋_GB2312" w:eastAsia="仿宋_GB2312" w:hAnsi="仿宋" w:cs="仿宋" w:hint="eastAsia"/>
          <w:color w:val="000000"/>
          <w:sz w:val="32"/>
          <w:szCs w:val="32"/>
        </w:rPr>
        <w:t>公共预算财政拨款、政府性基金预算财政拨款和财政专户管理资金的结转和结余资金本年年初数与上年年末数不一致的情况说明（附表</w:t>
      </w:r>
      <w:r w:rsidRPr="00890225">
        <w:rPr>
          <w:rFonts w:ascii="仿宋_GB2312" w:eastAsia="仿宋_GB2312" w:hAnsi="仿宋" w:cs="仿宋" w:hint="eastAsia"/>
          <w:bCs/>
          <w:color w:val="000000"/>
          <w:sz w:val="32"/>
          <w:szCs w:val="32"/>
        </w:rPr>
        <w:t>1</w:t>
      </w:r>
      <w:r w:rsidRPr="00890225">
        <w:rPr>
          <w:rFonts w:ascii="仿宋_GB2312" w:eastAsia="仿宋_GB2312" w:hAnsi="仿宋" w:cs="仿宋" w:hint="eastAsia"/>
          <w:color w:val="000000"/>
          <w:sz w:val="32"/>
          <w:szCs w:val="32"/>
        </w:rPr>
        <w:t>），包括</w:t>
      </w:r>
      <w:r w:rsidRPr="00890225">
        <w:rPr>
          <w:rFonts w:ascii="仿宋_GB2312" w:eastAsia="仿宋_GB2312" w:hAnsi="仿宋" w:cs="仿宋" w:hint="eastAsia"/>
          <w:bCs/>
          <w:color w:val="000000"/>
          <w:sz w:val="32"/>
          <w:szCs w:val="32"/>
        </w:rPr>
        <w:t>财政收回、审计调整、归集调入或上缴、单位内部调剂等情况</w:t>
      </w:r>
      <w:r w:rsidRPr="00890225">
        <w:rPr>
          <w:rFonts w:ascii="仿宋_GB2312" w:eastAsia="仿宋_GB2312" w:hAnsi="仿宋" w:cs="仿宋" w:hint="eastAsia"/>
          <w:color w:val="000000"/>
          <w:sz w:val="32"/>
          <w:szCs w:val="32"/>
        </w:rPr>
        <w:t>。</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2.</w:t>
      </w:r>
      <w:r w:rsidRPr="00890225">
        <w:rPr>
          <w:rFonts w:ascii="仿宋_GB2312" w:eastAsia="仿宋_GB2312" w:hAnsi="仿宋" w:cs="Times New Roman" w:hint="eastAsia"/>
          <w:color w:val="000000"/>
          <w:sz w:val="32"/>
          <w:szCs w:val="32"/>
        </w:rPr>
        <w:t>“</w:t>
      </w:r>
      <w:r w:rsidRPr="00890225">
        <w:rPr>
          <w:rFonts w:ascii="仿宋_GB2312" w:eastAsia="仿宋_GB2312" w:hAnsi="仿宋" w:cs="仿宋" w:hint="eastAsia"/>
          <w:color w:val="000000"/>
          <w:sz w:val="32"/>
          <w:szCs w:val="32"/>
        </w:rPr>
        <w:t>资产负债简表</w:t>
      </w:r>
      <w:r w:rsidRPr="00890225">
        <w:rPr>
          <w:rFonts w:ascii="仿宋_GB2312" w:eastAsia="仿宋_GB2312" w:hAnsi="仿宋" w:cs="Times New Roman" w:hint="eastAsia"/>
          <w:color w:val="000000"/>
          <w:sz w:val="32"/>
          <w:szCs w:val="32"/>
        </w:rPr>
        <w:t>”</w:t>
      </w:r>
      <w:r w:rsidRPr="00890225">
        <w:rPr>
          <w:rFonts w:ascii="仿宋_GB2312" w:eastAsia="仿宋_GB2312" w:hAnsi="仿宋" w:cs="仿宋" w:hint="eastAsia"/>
          <w:color w:val="000000"/>
          <w:sz w:val="32"/>
          <w:szCs w:val="32"/>
        </w:rPr>
        <w:t>指标本年年初数与上年年末数不一致的情况说明（附表</w:t>
      </w:r>
      <w:r w:rsidRPr="00890225">
        <w:rPr>
          <w:rFonts w:ascii="仿宋_GB2312" w:eastAsia="仿宋_GB2312" w:hAnsi="仿宋" w:cs="仿宋" w:hint="eastAsia"/>
          <w:bCs/>
          <w:color w:val="000000"/>
          <w:sz w:val="32"/>
          <w:szCs w:val="32"/>
        </w:rPr>
        <w:t>2</w:t>
      </w:r>
      <w:r w:rsidRPr="00890225">
        <w:rPr>
          <w:rFonts w:ascii="仿宋_GB2312" w:eastAsia="仿宋_GB2312" w:hAnsi="仿宋" w:cs="仿宋" w:hint="eastAsia"/>
          <w:color w:val="000000"/>
          <w:sz w:val="32"/>
          <w:szCs w:val="32"/>
        </w:rPr>
        <w:t>），包括</w:t>
      </w:r>
      <w:r w:rsidRPr="00890225">
        <w:rPr>
          <w:rFonts w:ascii="仿宋_GB2312" w:eastAsia="仿宋_GB2312" w:hAnsi="仿宋" w:cs="仿宋" w:hint="eastAsia"/>
          <w:bCs/>
          <w:color w:val="000000"/>
          <w:sz w:val="32"/>
          <w:szCs w:val="32"/>
        </w:rPr>
        <w:t>财政收回、审计调整、归集调入或上缴、单位内部调剂等情况</w:t>
      </w:r>
      <w:r w:rsidRPr="00890225">
        <w:rPr>
          <w:rFonts w:ascii="仿宋_GB2312" w:eastAsia="仿宋_GB2312" w:hAnsi="仿宋" w:cs="仿宋" w:hint="eastAsia"/>
          <w:color w:val="000000"/>
          <w:sz w:val="32"/>
          <w:szCs w:val="32"/>
        </w:rPr>
        <w:t>。</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Times New Roman" w:hint="eastAsia"/>
          <w:color w:val="000000"/>
          <w:sz w:val="32"/>
          <w:szCs w:val="32"/>
        </w:rPr>
        <w:t>3．“资产情况表”指标本年年初数与上年年末数不一致的情况说明。</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4．主要指标上下年变动幅度超过20%，其中机构人员指标上下年有变动的，应具体核实并说明原因（附表</w:t>
      </w:r>
      <w:r w:rsidRPr="00890225">
        <w:rPr>
          <w:rFonts w:ascii="仿宋_GB2312" w:eastAsia="仿宋_GB2312" w:hAnsi="仿宋" w:cs="仿宋" w:hint="eastAsia"/>
          <w:bCs/>
          <w:color w:val="000000"/>
          <w:sz w:val="32"/>
          <w:szCs w:val="32"/>
        </w:rPr>
        <w:t>3</w:t>
      </w:r>
      <w:r w:rsidRPr="00890225">
        <w:rPr>
          <w:rFonts w:ascii="仿宋_GB2312" w:eastAsia="仿宋_GB2312" w:hAnsi="仿宋" w:cs="仿宋" w:hint="eastAsia"/>
          <w:color w:val="000000"/>
          <w:sz w:val="32"/>
          <w:szCs w:val="32"/>
        </w:rPr>
        <w:t>）。</w:t>
      </w:r>
    </w:p>
    <w:p w:rsidR="00522486" w:rsidRPr="00890225" w:rsidRDefault="00522486" w:rsidP="00522486">
      <w:pPr>
        <w:ind w:firstLine="709"/>
        <w:rPr>
          <w:rFonts w:ascii="仿宋_GB2312" w:eastAsia="仿宋_GB2312" w:hAnsi="Times New Roman" w:cs="Times New Roman"/>
          <w:color w:val="000000"/>
          <w:sz w:val="32"/>
          <w:szCs w:val="32"/>
        </w:rPr>
      </w:pPr>
      <w:r w:rsidRPr="00890225">
        <w:rPr>
          <w:rFonts w:ascii="仿宋_GB2312" w:eastAsia="仿宋_GB2312" w:cs="Times New Roman" w:hint="eastAsia"/>
          <w:color w:val="000000"/>
          <w:sz w:val="32"/>
          <w:szCs w:val="32"/>
        </w:rPr>
        <w:t> </w:t>
      </w:r>
      <w:r w:rsidRPr="00890225">
        <w:rPr>
          <w:rFonts w:ascii="仿宋_GB2312" w:eastAsia="仿宋_GB2312" w:hAnsi="Times New Roman" w:cs="黑体" w:hint="eastAsia"/>
          <w:color w:val="000000"/>
          <w:sz w:val="32"/>
          <w:szCs w:val="32"/>
        </w:rPr>
        <w:t>四、报表审核情况</w:t>
      </w:r>
    </w:p>
    <w:p w:rsidR="00522486" w:rsidRPr="00890225" w:rsidRDefault="00522486" w:rsidP="00522486">
      <w:pPr>
        <w:ind w:firstLine="709"/>
        <w:rPr>
          <w:rFonts w:ascii="楷体_GB2312" w:eastAsia="楷体_GB2312" w:hAnsi="仿宋" w:cs="仿宋"/>
          <w:b/>
          <w:color w:val="000000"/>
          <w:sz w:val="32"/>
          <w:szCs w:val="32"/>
        </w:rPr>
      </w:pPr>
      <w:r w:rsidRPr="00890225">
        <w:rPr>
          <w:rFonts w:ascii="楷体_GB2312" w:eastAsia="楷体_GB2312" w:hAnsi="仿宋" w:cs="仿宋" w:hint="eastAsia"/>
          <w:b/>
          <w:color w:val="000000"/>
          <w:sz w:val="32"/>
          <w:szCs w:val="32"/>
        </w:rPr>
        <w:t>（一）审核情况。</w:t>
      </w:r>
    </w:p>
    <w:p w:rsidR="00522486" w:rsidRPr="00890225" w:rsidRDefault="00522486" w:rsidP="00522486">
      <w:pPr>
        <w:ind w:firstLine="709"/>
        <w:rPr>
          <w:rFonts w:ascii="仿宋_GB2312" w:eastAsia="仿宋_GB2312" w:hAnsi="仿宋" w:cs="仿宋"/>
          <w:b/>
          <w:bCs/>
          <w:color w:val="000000"/>
          <w:sz w:val="32"/>
          <w:szCs w:val="32"/>
        </w:rPr>
      </w:pPr>
      <w:r w:rsidRPr="00890225">
        <w:rPr>
          <w:rFonts w:ascii="仿宋_GB2312" w:eastAsia="仿宋_GB2312" w:hAnsi="仿宋" w:cs="仿宋" w:hint="eastAsia"/>
          <w:b/>
          <w:bCs/>
          <w:color w:val="000000"/>
          <w:sz w:val="32"/>
          <w:szCs w:val="32"/>
        </w:rPr>
        <w:t>1．审核公式。</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审核公式共提示</w:t>
      </w:r>
      <w:r w:rsidR="002B76AD" w:rsidRPr="00890225">
        <w:rPr>
          <w:rFonts w:ascii="仿宋_GB2312" w:eastAsia="仿宋_GB2312" w:hAnsi="仿宋" w:cs="仿宋" w:hint="eastAsia"/>
          <w:color w:val="000000"/>
          <w:sz w:val="32"/>
          <w:szCs w:val="32"/>
        </w:rPr>
        <w:t>1</w:t>
      </w:r>
      <w:r w:rsidR="00FD2EB1" w:rsidRPr="00890225">
        <w:rPr>
          <w:rFonts w:ascii="仿宋_GB2312" w:eastAsia="仿宋_GB2312" w:hAnsi="仿宋" w:cs="仿宋" w:hint="eastAsia"/>
          <w:color w:val="000000"/>
          <w:sz w:val="32"/>
          <w:szCs w:val="32"/>
        </w:rPr>
        <w:t>1</w:t>
      </w:r>
      <w:r w:rsidRPr="00890225">
        <w:rPr>
          <w:rFonts w:ascii="仿宋_GB2312" w:eastAsia="仿宋_GB2312" w:hAnsi="仿宋" w:cs="仿宋" w:hint="eastAsia"/>
          <w:color w:val="000000"/>
          <w:sz w:val="32"/>
          <w:szCs w:val="32"/>
        </w:rPr>
        <w:t>条。其中：</w:t>
      </w:r>
    </w:p>
    <w:p w:rsidR="00522486" w:rsidRPr="00890225" w:rsidRDefault="00522486" w:rsidP="00522486">
      <w:pPr>
        <w:ind w:firstLine="709"/>
        <w:rPr>
          <w:rFonts w:ascii="仿宋_GB2312" w:eastAsia="仿宋_GB2312" w:hAnsi="仿宋" w:cs="仿宋"/>
          <w:b/>
          <w:bCs/>
          <w:color w:val="000000"/>
          <w:sz w:val="32"/>
          <w:szCs w:val="32"/>
        </w:rPr>
      </w:pPr>
      <w:r w:rsidRPr="00890225">
        <w:rPr>
          <w:rFonts w:ascii="仿宋_GB2312" w:eastAsia="仿宋_GB2312" w:hAnsi="仿宋" w:cs="仿宋" w:hint="eastAsia"/>
          <w:b/>
          <w:bCs/>
          <w:color w:val="000000"/>
          <w:sz w:val="32"/>
          <w:szCs w:val="32"/>
        </w:rPr>
        <w:t>（1）表间公式共</w:t>
      </w:r>
      <w:r w:rsidR="002B76AD" w:rsidRPr="00890225">
        <w:rPr>
          <w:rFonts w:ascii="仿宋_GB2312" w:eastAsia="仿宋_GB2312" w:hAnsi="仿宋" w:cs="仿宋" w:hint="eastAsia"/>
          <w:b/>
          <w:bCs/>
          <w:color w:val="000000"/>
          <w:sz w:val="32"/>
          <w:szCs w:val="32"/>
        </w:rPr>
        <w:t>2</w:t>
      </w:r>
      <w:r w:rsidRPr="00890225">
        <w:rPr>
          <w:rFonts w:ascii="仿宋_GB2312" w:eastAsia="仿宋_GB2312" w:hAnsi="仿宋" w:cs="仿宋" w:hint="eastAsia"/>
          <w:b/>
          <w:bCs/>
          <w:color w:val="000000"/>
          <w:sz w:val="32"/>
          <w:szCs w:val="32"/>
        </w:rPr>
        <w:t>条。</w:t>
      </w:r>
      <w:r w:rsidRPr="00890225">
        <w:rPr>
          <w:rFonts w:ascii="仿宋_GB2312" w:eastAsia="仿宋_GB2312" w:hAnsi="仿宋" w:cs="仿宋" w:hint="eastAsia"/>
          <w:b/>
          <w:bCs/>
          <w:color w:val="000000"/>
          <w:sz w:val="32"/>
          <w:szCs w:val="32"/>
        </w:rPr>
        <w:tab/>
        <w:t xml:space="preserve">　</w:t>
      </w:r>
      <w:r w:rsidRPr="00890225">
        <w:rPr>
          <w:rFonts w:ascii="仿宋_GB2312" w:eastAsia="仿宋_GB2312" w:hAnsi="仿宋" w:cs="仿宋" w:hint="eastAsia"/>
          <w:b/>
          <w:bCs/>
          <w:color w:val="000000"/>
          <w:sz w:val="32"/>
          <w:szCs w:val="32"/>
        </w:rPr>
        <w:tab/>
        <w:t xml:space="preserve">　</w:t>
      </w:r>
    </w:p>
    <w:p w:rsidR="003A3EEF" w:rsidRPr="00890225" w:rsidRDefault="003A3EEF"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O-1347公式，提示内容请核实人均人员经费是否在10000到250000之间，若不是，请说明。保留原因是基本支出中人员经费科目归集在编及长期聘用人员工资福利（包括基本工资、津贴补贴、社保费等）。现有在编人员10人，聘用人员17人（均与本单位签订合同）。全年使用基本支出人员经费260.89万，人均每年9.66万，人均每月0.81万。</w:t>
      </w:r>
    </w:p>
    <w:p w:rsidR="003A3EEF" w:rsidRPr="00890225" w:rsidRDefault="003A3EEF"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BO-1348公式，提示内容</w:t>
      </w:r>
      <w:r w:rsidR="00F94535" w:rsidRPr="00890225">
        <w:rPr>
          <w:rFonts w:ascii="仿宋_GB2312" w:eastAsia="仿宋_GB2312" w:hAnsi="仿宋" w:cs="仿宋" w:hint="eastAsia"/>
          <w:color w:val="000000"/>
          <w:sz w:val="32"/>
          <w:szCs w:val="32"/>
        </w:rPr>
        <w:t>请核实人均公用经费是否在5000到60000之间，若不是，请说明。保留原因是基本支出中公用经费科目归集日常公用经费。现有在编人员10人，聘用人员17人（均与本单位签订合同）。全年使用基本支出公用经费129.41万，人均每年4.79万，人均每月0.39万。</w:t>
      </w:r>
    </w:p>
    <w:p w:rsidR="00522486" w:rsidRPr="00890225" w:rsidRDefault="00522486" w:rsidP="00522486">
      <w:pPr>
        <w:ind w:firstLine="709"/>
        <w:rPr>
          <w:rFonts w:ascii="仿宋_GB2312" w:eastAsia="仿宋_GB2312" w:hAnsi="仿宋" w:cs="仿宋"/>
          <w:b/>
          <w:bCs/>
          <w:color w:val="000000"/>
          <w:sz w:val="32"/>
          <w:szCs w:val="32"/>
        </w:rPr>
      </w:pPr>
      <w:r w:rsidRPr="00890225">
        <w:rPr>
          <w:rFonts w:ascii="仿宋_GB2312" w:eastAsia="仿宋_GB2312" w:hAnsi="仿宋" w:cs="仿宋" w:hint="eastAsia"/>
          <w:b/>
          <w:bCs/>
          <w:color w:val="000000"/>
          <w:sz w:val="32"/>
          <w:szCs w:val="32"/>
        </w:rPr>
        <w:t>（2）表内公式共</w:t>
      </w:r>
      <w:r w:rsidR="00FD2EB1" w:rsidRPr="00890225">
        <w:rPr>
          <w:rFonts w:ascii="仿宋_GB2312" w:eastAsia="仿宋_GB2312" w:hAnsi="仿宋" w:cs="仿宋" w:hint="eastAsia"/>
          <w:b/>
          <w:bCs/>
          <w:color w:val="000000"/>
          <w:sz w:val="32"/>
          <w:szCs w:val="32"/>
        </w:rPr>
        <w:t>9</w:t>
      </w:r>
      <w:r w:rsidRPr="00890225">
        <w:rPr>
          <w:rFonts w:ascii="仿宋_GB2312" w:eastAsia="仿宋_GB2312" w:hAnsi="仿宋" w:cs="仿宋" w:hint="eastAsia"/>
          <w:b/>
          <w:bCs/>
          <w:color w:val="000000"/>
          <w:sz w:val="32"/>
          <w:szCs w:val="32"/>
        </w:rPr>
        <w:t>条。</w:t>
      </w:r>
      <w:r w:rsidRPr="00890225">
        <w:rPr>
          <w:rFonts w:ascii="仿宋_GB2312" w:eastAsia="仿宋_GB2312" w:hAnsi="仿宋" w:cs="仿宋" w:hint="eastAsia"/>
          <w:b/>
          <w:bCs/>
          <w:color w:val="000000"/>
          <w:sz w:val="32"/>
          <w:szCs w:val="32"/>
        </w:rPr>
        <w:tab/>
      </w:r>
      <w:r w:rsidRPr="00890225">
        <w:rPr>
          <w:rFonts w:ascii="仿宋_GB2312" w:eastAsia="仿宋_GB2312" w:hAnsi="仿宋" w:cs="仿宋" w:hint="eastAsia"/>
          <w:b/>
          <w:bCs/>
          <w:color w:val="000000"/>
          <w:sz w:val="32"/>
          <w:szCs w:val="32"/>
        </w:rPr>
        <w:tab/>
        <w:t xml:space="preserve">　</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A</w:t>
      </w:r>
      <w:r w:rsidR="00F94535" w:rsidRPr="00890225">
        <w:rPr>
          <w:rFonts w:ascii="仿宋_GB2312" w:eastAsia="仿宋_GB2312" w:hAnsi="仿宋" w:cs="仿宋" w:hint="eastAsia"/>
          <w:color w:val="000000"/>
          <w:sz w:val="32"/>
          <w:szCs w:val="32"/>
        </w:rPr>
        <w:t>828</w:t>
      </w:r>
      <w:r w:rsidRPr="00890225">
        <w:rPr>
          <w:rFonts w:ascii="仿宋_GB2312" w:eastAsia="仿宋_GB2312" w:hAnsi="仿宋" w:cs="仿宋" w:hint="eastAsia"/>
          <w:color w:val="000000"/>
          <w:sz w:val="32"/>
          <w:szCs w:val="32"/>
        </w:rPr>
        <w:t>公式，提示内容</w:t>
      </w:r>
      <w:r w:rsidR="00F94535" w:rsidRPr="00890225">
        <w:rPr>
          <w:rFonts w:ascii="仿宋_GB2312" w:eastAsia="仿宋_GB2312" w:hAnsi="仿宋" w:cs="仿宋" w:hint="eastAsia"/>
          <w:color w:val="000000"/>
          <w:sz w:val="32"/>
          <w:szCs w:val="32"/>
        </w:rPr>
        <w:t>工资福利支出中“其他”所占比重超过30%</w:t>
      </w:r>
      <w:r w:rsidRPr="00890225">
        <w:rPr>
          <w:rFonts w:ascii="仿宋_GB2312" w:eastAsia="仿宋_GB2312" w:hAnsi="仿宋" w:cs="仿宋" w:hint="eastAsia"/>
          <w:color w:val="000000"/>
          <w:sz w:val="32"/>
          <w:szCs w:val="32"/>
        </w:rPr>
        <w:t>，</w:t>
      </w:r>
      <w:r w:rsidR="00F94535" w:rsidRPr="00890225">
        <w:rPr>
          <w:rFonts w:ascii="仿宋_GB2312" w:eastAsia="仿宋_GB2312" w:hAnsi="仿宋" w:cs="仿宋" w:hint="eastAsia"/>
          <w:color w:val="000000"/>
          <w:sz w:val="32"/>
          <w:szCs w:val="32"/>
        </w:rPr>
        <w:t>需说明具体构成。</w:t>
      </w:r>
      <w:r w:rsidRPr="00890225">
        <w:rPr>
          <w:rFonts w:ascii="仿宋_GB2312" w:eastAsia="仿宋_GB2312" w:hAnsi="仿宋" w:cs="仿宋" w:hint="eastAsia"/>
          <w:color w:val="000000"/>
          <w:sz w:val="32"/>
          <w:szCs w:val="32"/>
        </w:rPr>
        <w:t>保留原因是</w:t>
      </w:r>
      <w:r w:rsidR="00F94535" w:rsidRPr="00890225">
        <w:rPr>
          <w:rFonts w:ascii="仿宋_GB2312" w:eastAsia="仿宋_GB2312" w:hAnsi="仿宋" w:cs="仿宋" w:hint="eastAsia"/>
          <w:color w:val="000000"/>
          <w:sz w:val="32"/>
          <w:szCs w:val="32"/>
        </w:rPr>
        <w:t>基本支出中其他工资福利支出科目归集长期聘用人员工资福利。现有在编人员10人，聘用人员17人（均与本单位签订合同）。聘用人员人数约占总人数62.96%。全年使用基本支出自有资金97.17万，人均每年5.72万，人均每月0.48万</w:t>
      </w:r>
      <w:r w:rsidRPr="00890225">
        <w:rPr>
          <w:rFonts w:ascii="仿宋_GB2312" w:eastAsia="仿宋_GB2312" w:hAnsi="仿宋" w:cs="仿宋" w:hint="eastAsia"/>
          <w:color w:val="000000"/>
          <w:sz w:val="32"/>
          <w:szCs w:val="32"/>
        </w:rPr>
        <w:t>。</w:t>
      </w:r>
    </w:p>
    <w:p w:rsidR="00F94535" w:rsidRPr="00890225" w:rsidRDefault="00F94535"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A830公式，提示内容对个人和家庭的补助超过30%，需说明具体构成。保留原因是其他个人和家庭的补助支出归集退休人员2人慰问金，人均2.89万。</w:t>
      </w:r>
    </w:p>
    <w:p w:rsidR="00F94535" w:rsidRPr="00890225" w:rsidRDefault="00F94535"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B937公式，提示内容请提供项目资金中列支“工资福利支出”和“对个人和家庭的补助”的依据及说明，保留原因是对个人和家庭的补助归集退休人员2人退休费，人均0.26万。</w:t>
      </w:r>
    </w:p>
    <w:p w:rsidR="00F94535" w:rsidRPr="00890225" w:rsidRDefault="00F94535"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A1530公式，提示内容对个人和家庭的补助中“其他”所占比重超过30%，保留原因是基本支出中其他个人和家庭的补助支出归集退休人员2人慰问金，人均2.62万。</w:t>
      </w:r>
    </w:p>
    <w:p w:rsidR="00F94535" w:rsidRPr="00890225" w:rsidRDefault="00F94535"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B26-B276公式，提示内容如果实有人数与编制数有较大差异请作说明，保留原因是</w:t>
      </w:r>
      <w:r w:rsidR="000162F4" w:rsidRPr="00890225">
        <w:rPr>
          <w:rFonts w:ascii="仿宋_GB2312" w:eastAsia="仿宋_GB2312" w:hAnsi="仿宋" w:cs="仿宋" w:hint="eastAsia"/>
          <w:color w:val="000000"/>
          <w:sz w:val="32"/>
          <w:szCs w:val="32"/>
        </w:rPr>
        <w:t>编制13人，在编12人，其中2人已退休</w:t>
      </w:r>
      <w:r w:rsidRPr="00890225">
        <w:rPr>
          <w:rFonts w:ascii="仿宋_GB2312" w:eastAsia="仿宋_GB2312" w:hAnsi="仿宋" w:cs="仿宋" w:hint="eastAsia"/>
          <w:color w:val="000000"/>
          <w:sz w:val="32"/>
          <w:szCs w:val="32"/>
        </w:rPr>
        <w:t>。</w:t>
      </w:r>
    </w:p>
    <w:p w:rsidR="00F94535" w:rsidRPr="00890225" w:rsidRDefault="000162F4"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B26-B276公式</w:t>
      </w:r>
      <w:r w:rsidR="00F94535" w:rsidRPr="00890225">
        <w:rPr>
          <w:rFonts w:ascii="仿宋_GB2312" w:eastAsia="仿宋_GB2312" w:hAnsi="仿宋" w:cs="仿宋" w:hint="eastAsia"/>
          <w:color w:val="000000"/>
          <w:sz w:val="32"/>
          <w:szCs w:val="32"/>
        </w:rPr>
        <w:t>，提示内容</w:t>
      </w:r>
      <w:r w:rsidRPr="00890225">
        <w:rPr>
          <w:rFonts w:ascii="仿宋_GB2312" w:eastAsia="仿宋_GB2312" w:hAnsi="仿宋" w:cs="仿宋" w:hint="eastAsia"/>
          <w:color w:val="000000"/>
          <w:sz w:val="32"/>
          <w:szCs w:val="32"/>
        </w:rPr>
        <w:t>如果实有人数与编制数有较大差异请作说明</w:t>
      </w:r>
      <w:r w:rsidR="00F94535" w:rsidRPr="00890225">
        <w:rPr>
          <w:rFonts w:ascii="仿宋_GB2312" w:eastAsia="仿宋_GB2312" w:hAnsi="仿宋" w:cs="仿宋" w:hint="eastAsia"/>
          <w:color w:val="000000"/>
          <w:sz w:val="32"/>
          <w:szCs w:val="32"/>
        </w:rPr>
        <w:t>，保留原因是</w:t>
      </w:r>
      <w:r w:rsidRPr="00890225">
        <w:rPr>
          <w:rFonts w:ascii="仿宋_GB2312" w:eastAsia="仿宋_GB2312" w:hAnsi="仿宋" w:cs="仿宋" w:hint="eastAsia"/>
          <w:color w:val="000000"/>
          <w:sz w:val="32"/>
          <w:szCs w:val="32"/>
        </w:rPr>
        <w:t>编制13人，在编12人，其中2人已退休</w:t>
      </w:r>
      <w:r w:rsidR="00F94535" w:rsidRPr="00890225">
        <w:rPr>
          <w:rFonts w:ascii="仿宋_GB2312" w:eastAsia="仿宋_GB2312" w:hAnsi="仿宋" w:cs="仿宋" w:hint="eastAsia"/>
          <w:color w:val="000000"/>
          <w:sz w:val="32"/>
          <w:szCs w:val="32"/>
        </w:rPr>
        <w:t>。</w:t>
      </w:r>
    </w:p>
    <w:p w:rsidR="000162F4" w:rsidRPr="00890225" w:rsidRDefault="000162F4" w:rsidP="00F94535">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B26-B276公式，提示内容如果实有人数与编制数有较大差异请作说明，保留原因是编制13人，在编12人，其中2人已退休。</w:t>
      </w:r>
    </w:p>
    <w:p w:rsidR="00522486" w:rsidRPr="00890225" w:rsidRDefault="000162F4" w:rsidP="000162F4">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A3836公式，提示内容工资福利支出中“其他”所占比重超过30%，需说明具体构成，保留原因是项目支出中其他工资福利支出科目归集长期聘用人员工资福利。现有在编人员10人，聘用人员17人（均与本单位签订合同）。聘用人员人数约占总人数62.96%。全年使用项目支出财政资金98.27万，人均每年5.78万，人均每月0.48万。</w:t>
      </w:r>
    </w:p>
    <w:p w:rsidR="005D174F" w:rsidRPr="00890225" w:rsidRDefault="003210A7" w:rsidP="000162F4">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A39</w:t>
      </w:r>
      <w:r w:rsidR="005D174F" w:rsidRPr="00890225">
        <w:rPr>
          <w:rFonts w:ascii="仿宋_GB2312" w:eastAsia="仿宋_GB2312" w:hAnsi="仿宋" w:cs="仿宋" w:hint="eastAsia"/>
          <w:color w:val="000000"/>
          <w:sz w:val="32"/>
          <w:szCs w:val="32"/>
        </w:rPr>
        <w:t>36公式，提示内容工资福利支出中“其他”所占比重超过30%，需说明具体构成，保留原因是</w:t>
      </w:r>
      <w:r w:rsidR="00F31E65" w:rsidRPr="00890225">
        <w:rPr>
          <w:rFonts w:ascii="仿宋_GB2312" w:eastAsia="仿宋_GB2312" w:hAnsi="仿宋" w:cs="仿宋" w:hint="eastAsia"/>
          <w:color w:val="000000"/>
          <w:sz w:val="32"/>
          <w:szCs w:val="32"/>
        </w:rPr>
        <w:t>项目支出中其他工资福利支出科目归集长期聘用人员工资福利。现有在编人员10人，聘用人员17人（均与本单位签订合同）。聘用人员人数约占总人数62.96%。全年使用项目支出财政资金98.27万，人均每年5.78万，人均每月0.48万。</w:t>
      </w:r>
    </w:p>
    <w:p w:rsidR="00522486" w:rsidRPr="00890225" w:rsidRDefault="00522486" w:rsidP="00522486">
      <w:pPr>
        <w:ind w:firstLine="709"/>
        <w:rPr>
          <w:rFonts w:ascii="楷体_GB2312" w:eastAsia="楷体_GB2312" w:hAnsi="Times New Roman" w:cs="Times New Roman"/>
          <w:b/>
          <w:color w:val="000000"/>
          <w:sz w:val="32"/>
          <w:szCs w:val="32"/>
        </w:rPr>
      </w:pPr>
      <w:r w:rsidRPr="00890225">
        <w:rPr>
          <w:rFonts w:ascii="楷体_GB2312" w:eastAsia="楷体_GB2312" w:hAnsi="仿宋" w:cs="仿宋" w:hint="eastAsia"/>
          <w:b/>
          <w:color w:val="000000"/>
          <w:sz w:val="32"/>
          <w:szCs w:val="32"/>
        </w:rPr>
        <w:t>（二）对报表指标、审核公式和审核模板的设置建议。</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1.对部门决算报表指标设置的建议。</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2.如有不适用的审核公式和模板，请列出并说明修改意见。</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3.单位自行增加的审核公式和模板，请列出并说明设置依据。</w:t>
      </w:r>
    </w:p>
    <w:p w:rsidR="00522486" w:rsidRPr="00890225" w:rsidRDefault="00522486" w:rsidP="00522486">
      <w:pPr>
        <w:ind w:firstLine="709"/>
        <w:rPr>
          <w:rFonts w:ascii="黑体" w:eastAsia="黑体" w:hAnsi="黑体" w:cs="Times New Roman"/>
          <w:color w:val="000000"/>
          <w:sz w:val="32"/>
          <w:szCs w:val="32"/>
        </w:rPr>
      </w:pPr>
      <w:r w:rsidRPr="00890225">
        <w:rPr>
          <w:rFonts w:ascii="黑体" w:eastAsia="黑体" w:hAnsi="黑体" w:cs="黑体" w:hint="eastAsia"/>
          <w:color w:val="000000"/>
          <w:sz w:val="32"/>
          <w:szCs w:val="32"/>
        </w:rPr>
        <w:t>五、决算数据其他需要说明的情况</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1．“收入决算表”中</w:t>
      </w:r>
      <w:r w:rsidRPr="00890225">
        <w:rPr>
          <w:rFonts w:ascii="仿宋_GB2312" w:eastAsia="仿宋_GB2312" w:hAnsi="仿宋" w:cs="仿宋" w:hint="eastAsia"/>
          <w:color w:val="000000"/>
          <w:spacing w:val="6"/>
          <w:sz w:val="32"/>
          <w:szCs w:val="32"/>
        </w:rPr>
        <w:t>其他收入的具体构成情况，</w:t>
      </w:r>
      <w:r w:rsidRPr="00890225">
        <w:rPr>
          <w:rFonts w:ascii="仿宋_GB2312" w:eastAsia="仿宋_GB2312" w:hAnsi="仿宋" w:cs="仿宋" w:hint="eastAsia"/>
          <w:color w:val="000000"/>
          <w:sz w:val="32"/>
          <w:szCs w:val="32"/>
        </w:rPr>
        <w:t>说明单位从本级财政部门以外的同级单位取得的经费、从非本级财政部门取得的经费、未纳入财政专户管理的投资收益、利息收入、捐赠收入等收入情况（附表</w:t>
      </w:r>
      <w:r w:rsidRPr="00890225">
        <w:rPr>
          <w:rFonts w:ascii="仿宋_GB2312" w:eastAsia="仿宋_GB2312" w:hAnsi="仿宋" w:cs="仿宋" w:hint="eastAsia"/>
          <w:bCs/>
          <w:color w:val="000000"/>
          <w:sz w:val="32"/>
          <w:szCs w:val="32"/>
        </w:rPr>
        <w:t>4</w:t>
      </w:r>
      <w:r w:rsidRPr="00890225">
        <w:rPr>
          <w:rFonts w:ascii="仿宋_GB2312" w:eastAsia="仿宋_GB2312" w:hAnsi="仿宋" w:cs="仿宋" w:hint="eastAsia"/>
          <w:color w:val="000000"/>
          <w:sz w:val="32"/>
          <w:szCs w:val="32"/>
        </w:rPr>
        <w:t>）。</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2.年末结转和结余为负数的原因说明，包括单位基本支出结转、项目支出结转和结余、事业基金结余和专用基金结余为负数的情况。</w:t>
      </w:r>
    </w:p>
    <w:p w:rsidR="00522486" w:rsidRPr="00890225" w:rsidRDefault="00522486" w:rsidP="00522486">
      <w:pPr>
        <w:ind w:firstLine="709"/>
        <w:rPr>
          <w:rFonts w:ascii="仿宋_GB2312" w:eastAsia="仿宋_GB2312" w:hAnsi="仿宋" w:cs="Times New Roman"/>
          <w:dstrike/>
          <w:color w:val="000000"/>
          <w:sz w:val="32"/>
          <w:szCs w:val="32"/>
        </w:rPr>
      </w:pPr>
      <w:r w:rsidRPr="00890225">
        <w:rPr>
          <w:rFonts w:ascii="仿宋_GB2312" w:eastAsia="仿宋_GB2312" w:hAnsi="仿宋" w:cs="仿宋" w:hint="eastAsia"/>
          <w:dstrike/>
          <w:color w:val="000000"/>
          <w:sz w:val="32"/>
          <w:szCs w:val="32"/>
        </w:rPr>
        <w:t>3．“支出决算明细表”中，部门转拨附属单位或者非本级预算单位的经费支出，应具体说明支出经济分类科目、去向和金额。（如“商品和服务支出－其他商品和服务支出”，拨给……单位用于……事务，……万元）</w:t>
      </w:r>
      <w:r w:rsidRPr="00890225">
        <w:rPr>
          <w:rFonts w:ascii="仿宋_GB2312" w:eastAsia="仿宋_GB2312" w:hAnsi="仿宋" w:cs="仿宋" w:hint="eastAsia"/>
          <w:b/>
          <w:bCs/>
          <w:dstrike/>
          <w:color w:val="000000"/>
          <w:sz w:val="32"/>
          <w:szCs w:val="32"/>
        </w:rPr>
        <w:t>。</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3．“项目支出决算明细表”中列支“工资福利支出”和“对个人和家庭的补助”的依据及说明。</w:t>
      </w:r>
    </w:p>
    <w:p w:rsidR="000426AE" w:rsidRPr="00890225" w:rsidRDefault="000426AE" w:rsidP="00522486">
      <w:pPr>
        <w:ind w:firstLine="709"/>
        <w:rPr>
          <w:rFonts w:ascii="仿宋_GB2312" w:eastAsia="仿宋_GB2312" w:hAnsi="仿宋" w:cs="Times New Roman"/>
          <w:color w:val="000000"/>
          <w:sz w:val="32"/>
          <w:szCs w:val="32"/>
        </w:rPr>
      </w:pPr>
      <w:r w:rsidRPr="00890225">
        <w:rPr>
          <w:rFonts w:ascii="仿宋_GB2312" w:eastAsia="仿宋_GB2312" w:hAnsi="仿宋" w:cs="Times New Roman" w:hint="eastAsia"/>
          <w:color w:val="000000"/>
          <w:sz w:val="32"/>
          <w:szCs w:val="32"/>
        </w:rPr>
        <w:t>工资福利支出归集聘用人员13人工资、住房公积金、社保费等，人均9.52万。对个人和家庭的补助归集退休人员2人退休费，人均0.26万。</w:t>
      </w:r>
    </w:p>
    <w:p w:rsidR="00522486" w:rsidRPr="00890225" w:rsidRDefault="00522486" w:rsidP="00522486">
      <w:pPr>
        <w:ind w:firstLine="709"/>
        <w:rPr>
          <w:rFonts w:ascii="仿宋_GB2312" w:eastAsia="仿宋_GB2312" w:hAnsi="仿宋" w:cs="Times New Roman"/>
          <w:color w:val="000000"/>
          <w:sz w:val="32"/>
          <w:szCs w:val="32"/>
        </w:rPr>
      </w:pPr>
      <w:r w:rsidRPr="00890225">
        <w:rPr>
          <w:rFonts w:ascii="仿宋_GB2312" w:eastAsia="仿宋_GB2312" w:hAnsi="仿宋" w:cs="仿宋" w:hint="eastAsia"/>
          <w:color w:val="000000"/>
          <w:sz w:val="32"/>
          <w:szCs w:val="32"/>
        </w:rPr>
        <w:t>4.“财政专户管理资金收入支出决算表”中除教育收费以外的资金收支情况说明（需附相关文件依据）。</w:t>
      </w:r>
    </w:p>
    <w:p w:rsidR="00522486" w:rsidRPr="00890225"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5.“资产负债简表”中行政事业单位 “应收账款”、“预付账款”、“其他应收款”、“应付账款”、“预收账款”、 “其他应付款”等往来账款情况进行详细说明。</w:t>
      </w:r>
    </w:p>
    <w:p w:rsidR="00FD2EB1" w:rsidRPr="00890225" w:rsidRDefault="00FD2EB1" w:rsidP="00FD2EB1">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（1）应收账款为</w:t>
      </w:r>
      <w:r w:rsidR="0092341B" w:rsidRPr="00890225">
        <w:rPr>
          <w:rFonts w:ascii="仿宋_GB2312" w:eastAsia="仿宋_GB2312" w:hAnsi="仿宋" w:cs="仿宋" w:hint="eastAsia"/>
          <w:color w:val="000000"/>
          <w:sz w:val="32"/>
          <w:szCs w:val="32"/>
        </w:rPr>
        <w:t>11.1万元。</w:t>
      </w:r>
      <w:r w:rsidRPr="00890225">
        <w:rPr>
          <w:rFonts w:ascii="仿宋_GB2312" w:eastAsia="仿宋_GB2312" w:hAnsi="仿宋" w:cs="仿宋" w:hint="eastAsia"/>
          <w:color w:val="000000"/>
          <w:sz w:val="32"/>
          <w:szCs w:val="32"/>
        </w:rPr>
        <w:t>应收单位技术服务费合计11.1万元，主要为：应收湛江甘化糖业有限公司3万元，应收广东大华糖业河头有限公司3万元，应收遂溪县大华糖业河头有限公司3万元，应收遂溪县恒丰糖业有限公司1.3万元，应收雷州启源速冻食品有限公司0.4万元。</w:t>
      </w:r>
    </w:p>
    <w:p w:rsidR="00DD260C" w:rsidRPr="00890225" w:rsidRDefault="0092341B"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（2）其他应收款为1.14万元。应收解放军4804工厂租用氧气瓶押金0.16万元。应收代扣代缴个人公积金社保费等合计0.90万元，其中：应收郑湛华0.75万元，应收陈海涛0.19万元，应收朱珊0.05万元。</w:t>
      </w:r>
      <w:r w:rsidR="00DD260C" w:rsidRPr="00890225">
        <w:rPr>
          <w:rFonts w:ascii="仿宋_GB2312" w:eastAsia="仿宋_GB2312" w:hAnsi="仿宋" w:cs="仿宋" w:hint="eastAsia"/>
          <w:color w:val="000000"/>
          <w:sz w:val="32"/>
          <w:szCs w:val="32"/>
        </w:rPr>
        <w:t>其他应收款具体情况为：应收</w:t>
      </w:r>
      <w:r w:rsidR="00F90CF6" w:rsidRPr="00890225">
        <w:rPr>
          <w:rFonts w:ascii="仿宋_GB2312" w:eastAsia="仿宋_GB2312" w:hAnsi="仿宋" w:cs="仿宋" w:hint="eastAsia"/>
          <w:color w:val="000000"/>
          <w:sz w:val="32"/>
          <w:szCs w:val="32"/>
        </w:rPr>
        <w:t>解放军4804工厂租用氧气瓶</w:t>
      </w:r>
      <w:r w:rsidR="00DD260C" w:rsidRPr="00890225">
        <w:rPr>
          <w:rFonts w:ascii="仿宋_GB2312" w:eastAsia="仿宋_GB2312" w:hAnsi="仿宋" w:cs="仿宋" w:hint="eastAsia"/>
          <w:color w:val="000000"/>
          <w:sz w:val="32"/>
          <w:szCs w:val="32"/>
        </w:rPr>
        <w:t>押金0.16万元。</w:t>
      </w:r>
    </w:p>
    <w:p w:rsidR="0092341B" w:rsidRPr="00890225" w:rsidRDefault="0092341B" w:rsidP="0092341B">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（3）预收账款为收单位技术服务费合计1.34万元，主要为：暂收广州汇迪新能源科技有限公司0.8万元。</w:t>
      </w:r>
    </w:p>
    <w:p w:rsidR="0043402D" w:rsidRPr="00890225" w:rsidRDefault="0092341B" w:rsidP="0092341B">
      <w:pPr>
        <w:ind w:firstLine="709"/>
        <w:rPr>
          <w:rFonts w:ascii="仿宋_GB2312" w:eastAsia="仿宋_GB2312" w:hAnsi="仿宋" w:cs="仿宋"/>
          <w:color w:val="000000"/>
          <w:sz w:val="32"/>
          <w:szCs w:val="32"/>
        </w:rPr>
      </w:pPr>
      <w:r w:rsidRPr="00890225">
        <w:rPr>
          <w:rFonts w:ascii="仿宋_GB2312" w:eastAsia="仿宋_GB2312" w:hAnsi="仿宋" w:cs="仿宋" w:hint="eastAsia"/>
          <w:color w:val="000000"/>
          <w:sz w:val="32"/>
          <w:szCs w:val="32"/>
        </w:rPr>
        <w:t>（4）其他应付款为4.59万元，其中</w:t>
      </w:r>
      <w:r w:rsidR="00445851" w:rsidRPr="00890225">
        <w:rPr>
          <w:rFonts w:ascii="仿宋_GB2312" w:eastAsia="仿宋_GB2312" w:hAnsi="仿宋" w:cs="仿宋" w:hint="eastAsia"/>
          <w:color w:val="000000"/>
          <w:sz w:val="32"/>
          <w:szCs w:val="32"/>
        </w:rPr>
        <w:t>应交工会经费0.45万元</w:t>
      </w:r>
      <w:r w:rsidR="0043402D" w:rsidRPr="00890225">
        <w:rPr>
          <w:rFonts w:ascii="仿宋_GB2312" w:eastAsia="仿宋_GB2312" w:hAnsi="仿宋" w:cs="仿宋" w:hint="eastAsia"/>
          <w:color w:val="000000"/>
          <w:sz w:val="32"/>
          <w:szCs w:val="32"/>
        </w:rPr>
        <w:t>；</w:t>
      </w:r>
      <w:r w:rsidR="00445851" w:rsidRPr="00890225">
        <w:rPr>
          <w:rFonts w:ascii="仿宋_GB2312" w:eastAsia="仿宋_GB2312" w:hAnsi="仿宋" w:cs="仿宋" w:hint="eastAsia"/>
          <w:color w:val="000000"/>
          <w:sz w:val="32"/>
          <w:szCs w:val="32"/>
        </w:rPr>
        <w:t>暂收保证金</w:t>
      </w:r>
      <w:r w:rsidR="00337F5D" w:rsidRPr="00890225">
        <w:rPr>
          <w:rFonts w:ascii="仿宋_GB2312" w:eastAsia="仿宋_GB2312" w:hAnsi="仿宋" w:cs="仿宋" w:hint="eastAsia"/>
          <w:color w:val="000000"/>
          <w:sz w:val="32"/>
          <w:szCs w:val="32"/>
        </w:rPr>
        <w:t>合计4.06</w:t>
      </w:r>
      <w:r w:rsidR="00445851" w:rsidRPr="00890225">
        <w:rPr>
          <w:rFonts w:ascii="仿宋_GB2312" w:eastAsia="仿宋_GB2312" w:hAnsi="仿宋" w:cs="仿宋" w:hint="eastAsia"/>
          <w:color w:val="000000"/>
          <w:sz w:val="32"/>
          <w:szCs w:val="32"/>
        </w:rPr>
        <w:t>万元，</w:t>
      </w:r>
      <w:r w:rsidR="00F90CF6" w:rsidRPr="00890225">
        <w:rPr>
          <w:rFonts w:ascii="仿宋_GB2312" w:eastAsia="仿宋_GB2312" w:hAnsi="仿宋" w:cs="仿宋" w:hint="eastAsia"/>
          <w:color w:val="000000"/>
          <w:sz w:val="32"/>
          <w:szCs w:val="32"/>
        </w:rPr>
        <w:t>其中：</w:t>
      </w:r>
      <w:r w:rsidR="0008419D" w:rsidRPr="00890225">
        <w:rPr>
          <w:rFonts w:ascii="仿宋_GB2312" w:eastAsia="仿宋_GB2312" w:hAnsi="仿宋" w:cs="仿宋" w:hint="eastAsia"/>
          <w:color w:val="000000"/>
          <w:sz w:val="32"/>
          <w:szCs w:val="32"/>
        </w:rPr>
        <w:t>应付广</w:t>
      </w:r>
      <w:r w:rsidR="00F90CF6" w:rsidRPr="00890225">
        <w:rPr>
          <w:rFonts w:ascii="仿宋_GB2312" w:eastAsia="仿宋_GB2312" w:hAnsi="仿宋" w:cs="仿宋" w:hint="eastAsia"/>
          <w:color w:val="000000"/>
          <w:sz w:val="32"/>
          <w:szCs w:val="32"/>
        </w:rPr>
        <w:t>州钛而锐科技有限公司合同质保金2.22</w:t>
      </w:r>
      <w:r w:rsidR="0008419D" w:rsidRPr="00890225">
        <w:rPr>
          <w:rFonts w:ascii="仿宋_GB2312" w:eastAsia="仿宋_GB2312" w:hAnsi="仿宋" w:cs="仿宋" w:hint="eastAsia"/>
          <w:color w:val="000000"/>
          <w:sz w:val="32"/>
          <w:szCs w:val="32"/>
        </w:rPr>
        <w:t>万元，应付</w:t>
      </w:r>
      <w:r w:rsidR="00F90CF6" w:rsidRPr="00890225">
        <w:rPr>
          <w:rFonts w:ascii="仿宋_GB2312" w:eastAsia="仿宋_GB2312" w:hAnsi="仿宋" w:cs="仿宋" w:hint="eastAsia"/>
          <w:color w:val="000000"/>
          <w:sz w:val="32"/>
          <w:szCs w:val="32"/>
        </w:rPr>
        <w:t>广东智威投资发展有限公司合同质保金1.84万元；</w:t>
      </w:r>
      <w:r w:rsidR="0008419D" w:rsidRPr="00890225">
        <w:rPr>
          <w:rFonts w:ascii="仿宋_GB2312" w:eastAsia="仿宋_GB2312" w:hAnsi="仿宋" w:cs="仿宋" w:hint="eastAsia"/>
          <w:color w:val="000000"/>
          <w:sz w:val="32"/>
          <w:szCs w:val="32"/>
        </w:rPr>
        <w:t>应付黄禄全暂扣公积金0.08万元。</w:t>
      </w:r>
    </w:p>
    <w:p w:rsidR="00522486" w:rsidRPr="00890225" w:rsidRDefault="00522486" w:rsidP="00522486">
      <w:pPr>
        <w:ind w:firstLine="709"/>
        <w:rPr>
          <w:rFonts w:ascii="仿宋_GB2312" w:eastAsia="仿宋_GB2312" w:hAnsi="仿宋" w:cs="Times New Roman"/>
          <w:color w:val="FF0000"/>
          <w:sz w:val="32"/>
          <w:szCs w:val="32"/>
        </w:rPr>
      </w:pPr>
      <w:r w:rsidRPr="00890225">
        <w:rPr>
          <w:rFonts w:ascii="仿宋_GB2312" w:eastAsia="仿宋_GB2312" w:hAnsi="仿宋" w:cs="仿宋" w:hint="eastAsia"/>
          <w:color w:val="000000"/>
          <w:sz w:val="32"/>
          <w:szCs w:val="32"/>
        </w:rPr>
        <w:t>6.“三公”经费总额及分项金额与年初预算数、上年决算数对比变动的原因说明，以及相关的公务用车购置及保有量、因公出国（境）团组数及人数和公务接待批次及人数等情况（附表5）。</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7.行政单位、参照公务员法管理的事业单位机关运行经费支出情况，以及与上年数对比变动原因说明（附表5）。</w:t>
      </w:r>
    </w:p>
    <w:p w:rsidR="00522486" w:rsidRPr="00890225" w:rsidRDefault="00522486" w:rsidP="00522486">
      <w:pPr>
        <w:ind w:firstLine="709"/>
        <w:rPr>
          <w:rFonts w:ascii="仿宋_GB2312" w:eastAsia="仿宋_GB2312" w:hAnsi="仿宋" w:cs="仿宋"/>
          <w:color w:val="FF0000"/>
          <w:sz w:val="32"/>
          <w:szCs w:val="32"/>
        </w:rPr>
      </w:pPr>
      <w:r w:rsidRPr="00890225">
        <w:rPr>
          <w:rFonts w:ascii="仿宋_GB2312" w:eastAsia="仿宋_GB2312" w:hAnsi="仿宋" w:cs="仿宋" w:hint="eastAsia"/>
          <w:bCs/>
          <w:color w:val="000000"/>
          <w:sz w:val="32"/>
          <w:szCs w:val="32"/>
        </w:rPr>
        <w:t>8.政府采购支出情况，包括采购类型、采购规模和资金来源等（附表6）。</w:t>
      </w:r>
    </w:p>
    <w:p w:rsidR="00522486" w:rsidRPr="00890225" w:rsidRDefault="00522486" w:rsidP="00522486">
      <w:pPr>
        <w:ind w:firstLine="709"/>
        <w:rPr>
          <w:rFonts w:ascii="仿宋_GB2312" w:eastAsia="仿宋_GB2312" w:hAnsi="仿宋" w:cs="仿宋"/>
          <w:bCs/>
          <w:dstrike/>
          <w:color w:val="000000"/>
          <w:sz w:val="32"/>
          <w:szCs w:val="32"/>
        </w:rPr>
      </w:pPr>
      <w:r w:rsidRPr="00890225">
        <w:rPr>
          <w:rFonts w:ascii="仿宋_GB2312" w:eastAsia="仿宋_GB2312" w:hAnsi="仿宋" w:cs="仿宋" w:hint="eastAsia"/>
          <w:bCs/>
          <w:dstrike/>
          <w:color w:val="000000"/>
          <w:sz w:val="32"/>
          <w:szCs w:val="32"/>
        </w:rPr>
        <w:t>10.中央部门（单位）预算绩效管理工作开展情况，部分重要项目以及重点支出、重大投资项目资金使用及绩效情况。中央部门一级项目的《项目支出绩效自评表》（附表7）。</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9.中央单位财政拨款结转和结余情况（附表7）。</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10.中央单位驻外机构有关情况（附表8、9）。</w:t>
      </w:r>
    </w:p>
    <w:p w:rsidR="00522486" w:rsidRPr="00890225" w:rsidRDefault="00522486" w:rsidP="00522486">
      <w:pPr>
        <w:ind w:firstLine="709"/>
        <w:rPr>
          <w:rFonts w:ascii="仿宋_GB2312" w:eastAsia="仿宋_GB2312" w:hAnsi="仿宋" w:cs="仿宋"/>
          <w:color w:val="FF0000"/>
          <w:sz w:val="32"/>
          <w:szCs w:val="32"/>
        </w:rPr>
      </w:pPr>
      <w:r w:rsidRPr="00890225">
        <w:rPr>
          <w:rFonts w:ascii="仿宋_GB2312" w:eastAsia="仿宋_GB2312" w:hAnsi="仿宋" w:cs="仿宋" w:hint="eastAsia"/>
          <w:bCs/>
          <w:color w:val="000000"/>
          <w:sz w:val="32"/>
          <w:szCs w:val="32"/>
        </w:rPr>
        <w:t>11.住房公积金管理中心住房公积金业务收支情况（附表10）。</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12.“收入支出决算总表”中如调整预算数大于年初预算数，</w:t>
      </w:r>
      <w:r w:rsidRPr="00890225">
        <w:rPr>
          <w:rFonts w:ascii="仿宋_GB2312" w:eastAsia="仿宋_GB2312" w:hAnsi="仿宋" w:cs="仿宋" w:hint="eastAsia"/>
          <w:color w:val="000000"/>
          <w:sz w:val="32"/>
          <w:szCs w:val="32"/>
        </w:rPr>
        <w:t>说明单位财政拨款预算和非财政拨款预算调整情况以及经审批或备案的文件依据</w:t>
      </w:r>
      <w:r w:rsidRPr="00890225">
        <w:rPr>
          <w:rFonts w:ascii="仿宋_GB2312" w:eastAsia="仿宋_GB2312" w:hAnsi="仿宋" w:hint="eastAsia"/>
          <w:dstrike/>
          <w:sz w:val="32"/>
          <w:szCs w:val="32"/>
        </w:rPr>
        <w:t>；如决算数大于调整预算数，说明差额原因</w:t>
      </w:r>
      <w:r w:rsidRPr="00890225">
        <w:rPr>
          <w:rFonts w:ascii="仿宋_GB2312" w:eastAsia="仿宋_GB2312" w:hAnsi="仿宋" w:cs="仿宋" w:hint="eastAsia"/>
          <w:color w:val="000000"/>
          <w:sz w:val="32"/>
          <w:szCs w:val="32"/>
        </w:rPr>
        <w:t>。</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13.按支出经济分类科目分具体项目支出明细情况（附表11、12、13）。</w:t>
      </w:r>
    </w:p>
    <w:p w:rsidR="00522486" w:rsidRPr="00890225" w:rsidRDefault="00522486" w:rsidP="00522486">
      <w:pPr>
        <w:ind w:firstLine="709"/>
        <w:rPr>
          <w:rFonts w:ascii="仿宋_GB2312" w:eastAsia="仿宋_GB2312" w:hAnsi="仿宋" w:cs="仿宋"/>
          <w:bCs/>
          <w:color w:val="000000"/>
          <w:sz w:val="32"/>
          <w:szCs w:val="32"/>
        </w:rPr>
      </w:pPr>
      <w:r w:rsidRPr="00890225">
        <w:rPr>
          <w:rFonts w:ascii="仿宋_GB2312" w:eastAsia="仿宋_GB2312" w:hAnsi="仿宋" w:cs="仿宋" w:hint="eastAsia"/>
          <w:bCs/>
          <w:color w:val="000000"/>
          <w:sz w:val="32"/>
          <w:szCs w:val="32"/>
        </w:rPr>
        <w:t>14.党和国家机构调整对决算编报相关方面的影响。</w:t>
      </w:r>
    </w:p>
    <w:p w:rsidR="003877C3" w:rsidRDefault="00522486" w:rsidP="00522486">
      <w:pPr>
        <w:ind w:firstLine="709"/>
        <w:rPr>
          <w:rFonts w:ascii="仿宋_GB2312" w:eastAsia="仿宋_GB2312" w:hAnsi="仿宋" w:cs="仿宋"/>
          <w:color w:val="000000"/>
          <w:sz w:val="32"/>
          <w:szCs w:val="32"/>
        </w:rPr>
      </w:pPr>
      <w:r w:rsidRPr="00890225">
        <w:rPr>
          <w:rFonts w:ascii="仿宋_GB2312" w:eastAsia="仿宋_GB2312" w:hAnsi="仿宋" w:cs="仿宋" w:hint="eastAsia"/>
          <w:bCs/>
          <w:color w:val="000000"/>
          <w:sz w:val="32"/>
          <w:szCs w:val="32"/>
        </w:rPr>
        <w:t>15.</w:t>
      </w:r>
      <w:r w:rsidRPr="00890225">
        <w:rPr>
          <w:rFonts w:ascii="仿宋_GB2312" w:eastAsia="仿宋_GB2312" w:hAnsi="仿宋" w:cs="仿宋" w:hint="eastAsia"/>
          <w:color w:val="000000"/>
          <w:sz w:val="32"/>
          <w:szCs w:val="32"/>
        </w:rPr>
        <w:t>其他需要说明的问题，如资产负债变动、长期投资和国有资产管理，以及对本期或者下期财务状况发生重大影响事项。</w:t>
      </w:r>
    </w:p>
    <w:p w:rsidR="009E77A1" w:rsidRPr="00576055" w:rsidRDefault="009E77A1"/>
    <w:sectPr w:rsidR="009E77A1" w:rsidRPr="00576055" w:rsidSect="00E109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0C" w:rsidRDefault="00C47C0C">
      <w:r>
        <w:separator/>
      </w:r>
    </w:p>
  </w:endnote>
  <w:endnote w:type="continuationSeparator" w:id="0">
    <w:p w:rsidR="00C47C0C" w:rsidRDefault="00C4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0A" w:rsidRPr="003F1E76" w:rsidRDefault="00E04FFA">
    <w:pPr>
      <w:pStyle w:val="a3"/>
      <w:jc w:val="center"/>
      <w:rPr>
        <w:rFonts w:ascii="Arial" w:hAnsi="Arial" w:cs="Arial"/>
        <w:sz w:val="24"/>
        <w:szCs w:val="24"/>
      </w:rPr>
    </w:pPr>
    <w:r w:rsidRPr="003F1E76">
      <w:rPr>
        <w:rFonts w:ascii="Arial" w:hAnsi="Arial" w:cs="Arial"/>
        <w:sz w:val="24"/>
        <w:szCs w:val="24"/>
      </w:rPr>
      <w:fldChar w:fldCharType="begin"/>
    </w:r>
    <w:r w:rsidR="00E1090A" w:rsidRPr="003F1E76">
      <w:rPr>
        <w:rFonts w:ascii="Arial" w:hAnsi="Arial" w:cs="Arial"/>
        <w:sz w:val="24"/>
        <w:szCs w:val="24"/>
      </w:rPr>
      <w:instrText xml:space="preserve"> PAGE   \* MERGEFORMAT </w:instrText>
    </w:r>
    <w:r w:rsidRPr="003F1E76">
      <w:rPr>
        <w:rFonts w:ascii="Arial" w:hAnsi="Arial" w:cs="Arial"/>
        <w:sz w:val="24"/>
        <w:szCs w:val="24"/>
      </w:rPr>
      <w:fldChar w:fldCharType="separate"/>
    </w:r>
    <w:r w:rsidR="00C47C0C" w:rsidRPr="00C47C0C">
      <w:rPr>
        <w:rFonts w:ascii="Arial" w:hAnsi="Arial" w:cs="Arial"/>
        <w:noProof/>
        <w:sz w:val="24"/>
        <w:szCs w:val="24"/>
        <w:lang w:val="zh-CN"/>
      </w:rPr>
      <w:t>1</w:t>
    </w:r>
    <w:r w:rsidRPr="003F1E76">
      <w:rPr>
        <w:rFonts w:ascii="Arial" w:hAnsi="Arial" w:cs="Arial"/>
        <w:sz w:val="24"/>
        <w:szCs w:val="24"/>
      </w:rPr>
      <w:fldChar w:fldCharType="end"/>
    </w:r>
  </w:p>
  <w:p w:rsidR="00E1090A" w:rsidRDefault="00E109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0C" w:rsidRDefault="00C47C0C">
      <w:r>
        <w:separator/>
      </w:r>
    </w:p>
  </w:footnote>
  <w:footnote w:type="continuationSeparator" w:id="0">
    <w:p w:rsidR="00C47C0C" w:rsidRDefault="00C4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2CF7"/>
    <w:multiLevelType w:val="hybridMultilevel"/>
    <w:tmpl w:val="E7043436"/>
    <w:lvl w:ilvl="0" w:tplc="986E460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4C5C2984"/>
    <w:multiLevelType w:val="hybridMultilevel"/>
    <w:tmpl w:val="0F1020E4"/>
    <w:lvl w:ilvl="0" w:tplc="13D0726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7C3"/>
    <w:rsid w:val="000162F4"/>
    <w:rsid w:val="000426AE"/>
    <w:rsid w:val="0008419D"/>
    <w:rsid w:val="000A1A07"/>
    <w:rsid w:val="000C7E85"/>
    <w:rsid w:val="0013579A"/>
    <w:rsid w:val="002B76AD"/>
    <w:rsid w:val="002D0CF8"/>
    <w:rsid w:val="003210A7"/>
    <w:rsid w:val="00337F5D"/>
    <w:rsid w:val="003877C3"/>
    <w:rsid w:val="003A3EEF"/>
    <w:rsid w:val="003F284E"/>
    <w:rsid w:val="0043402D"/>
    <w:rsid w:val="00445851"/>
    <w:rsid w:val="004716FE"/>
    <w:rsid w:val="004A7063"/>
    <w:rsid w:val="004B3046"/>
    <w:rsid w:val="004D0833"/>
    <w:rsid w:val="00522486"/>
    <w:rsid w:val="00576055"/>
    <w:rsid w:val="00580135"/>
    <w:rsid w:val="005D174F"/>
    <w:rsid w:val="005D1BA9"/>
    <w:rsid w:val="006210EA"/>
    <w:rsid w:val="006231DE"/>
    <w:rsid w:val="00697D57"/>
    <w:rsid w:val="006B000F"/>
    <w:rsid w:val="006B17A2"/>
    <w:rsid w:val="00715494"/>
    <w:rsid w:val="007D5894"/>
    <w:rsid w:val="00890225"/>
    <w:rsid w:val="008B4CF8"/>
    <w:rsid w:val="008E5B2B"/>
    <w:rsid w:val="0092341B"/>
    <w:rsid w:val="009416F4"/>
    <w:rsid w:val="00972580"/>
    <w:rsid w:val="009E77A1"/>
    <w:rsid w:val="00A428BF"/>
    <w:rsid w:val="00BB0B4D"/>
    <w:rsid w:val="00BD6CD3"/>
    <w:rsid w:val="00C47C0C"/>
    <w:rsid w:val="00D6432C"/>
    <w:rsid w:val="00DC3DEE"/>
    <w:rsid w:val="00DD260C"/>
    <w:rsid w:val="00E04FFA"/>
    <w:rsid w:val="00E1090A"/>
    <w:rsid w:val="00EE0CEF"/>
    <w:rsid w:val="00EF1C4B"/>
    <w:rsid w:val="00F31E65"/>
    <w:rsid w:val="00F90CF6"/>
    <w:rsid w:val="00F94535"/>
    <w:rsid w:val="00FD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C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3877C3"/>
    <w:pPr>
      <w:tabs>
        <w:tab w:val="center" w:pos="4153"/>
        <w:tab w:val="right" w:pos="8306"/>
      </w:tabs>
      <w:snapToGrid w:val="0"/>
      <w:jc w:val="left"/>
    </w:pPr>
    <w:rPr>
      <w:rFonts w:ascii="Times New Roman" w:hAnsi="Times New Roman" w:cs="Times New Roman"/>
      <w:kern w:val="0"/>
      <w:sz w:val="18"/>
      <w:szCs w:val="18"/>
    </w:rPr>
  </w:style>
  <w:style w:type="character" w:customStyle="1" w:styleId="Char">
    <w:name w:val="页脚 Char"/>
    <w:basedOn w:val="a0"/>
    <w:uiPriority w:val="99"/>
    <w:semiHidden/>
    <w:rsid w:val="003877C3"/>
    <w:rPr>
      <w:rFonts w:ascii="Calibri" w:eastAsia="宋体" w:hAnsi="Calibri" w:cs="Calibri"/>
      <w:sz w:val="18"/>
      <w:szCs w:val="18"/>
    </w:rPr>
  </w:style>
  <w:style w:type="character" w:customStyle="1" w:styleId="Char1">
    <w:name w:val="页脚 Char1"/>
    <w:link w:val="a3"/>
    <w:uiPriority w:val="99"/>
    <w:locked/>
    <w:rsid w:val="003877C3"/>
    <w:rPr>
      <w:rFonts w:ascii="Times New Roman" w:eastAsia="宋体" w:hAnsi="Times New Roman" w:cs="Times New Roman"/>
      <w:kern w:val="0"/>
      <w:sz w:val="18"/>
      <w:szCs w:val="18"/>
    </w:rPr>
  </w:style>
  <w:style w:type="paragraph" w:styleId="a4">
    <w:name w:val="header"/>
    <w:basedOn w:val="a"/>
    <w:link w:val="Char10"/>
    <w:uiPriority w:val="99"/>
    <w:rsid w:val="003877C3"/>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0">
    <w:name w:val="页眉 Char"/>
    <w:basedOn w:val="a0"/>
    <w:uiPriority w:val="99"/>
    <w:semiHidden/>
    <w:rsid w:val="003877C3"/>
    <w:rPr>
      <w:rFonts w:ascii="Calibri" w:eastAsia="宋体" w:hAnsi="Calibri" w:cs="Calibri"/>
      <w:sz w:val="18"/>
      <w:szCs w:val="18"/>
    </w:rPr>
  </w:style>
  <w:style w:type="character" w:customStyle="1" w:styleId="Char10">
    <w:name w:val="页眉 Char1"/>
    <w:link w:val="a4"/>
    <w:uiPriority w:val="99"/>
    <w:locked/>
    <w:rsid w:val="003877C3"/>
    <w:rPr>
      <w:rFonts w:ascii="Times New Roman" w:eastAsia="宋体" w:hAnsi="Times New Roman" w:cs="Times New Roman"/>
      <w:kern w:val="0"/>
      <w:sz w:val="18"/>
      <w:szCs w:val="18"/>
    </w:rPr>
  </w:style>
  <w:style w:type="character" w:styleId="a5">
    <w:name w:val="FollowedHyperlink"/>
    <w:uiPriority w:val="99"/>
    <w:semiHidden/>
    <w:rsid w:val="003877C3"/>
    <w:rPr>
      <w:color w:val="800080"/>
      <w:u w:val="single"/>
    </w:rPr>
  </w:style>
  <w:style w:type="character" w:styleId="a6">
    <w:name w:val="Hyperlink"/>
    <w:uiPriority w:val="99"/>
    <w:semiHidden/>
    <w:rsid w:val="003877C3"/>
    <w:rPr>
      <w:color w:val="0000FF"/>
      <w:u w:val="single"/>
    </w:rPr>
  </w:style>
  <w:style w:type="character" w:customStyle="1" w:styleId="apple-converted-space">
    <w:name w:val="apple-converted-space"/>
    <w:basedOn w:val="a0"/>
    <w:uiPriority w:val="99"/>
    <w:rsid w:val="003877C3"/>
  </w:style>
  <w:style w:type="paragraph" w:styleId="a7">
    <w:name w:val="Balloon Text"/>
    <w:basedOn w:val="a"/>
    <w:link w:val="Char11"/>
    <w:rsid w:val="003877C3"/>
    <w:rPr>
      <w:rFonts w:cs="Times New Roman"/>
      <w:sz w:val="18"/>
      <w:szCs w:val="18"/>
    </w:rPr>
  </w:style>
  <w:style w:type="character" w:customStyle="1" w:styleId="Char2">
    <w:name w:val="批注框文本 Char"/>
    <w:basedOn w:val="a0"/>
    <w:uiPriority w:val="99"/>
    <w:semiHidden/>
    <w:rsid w:val="003877C3"/>
    <w:rPr>
      <w:rFonts w:ascii="Calibri" w:eastAsia="宋体" w:hAnsi="Calibri" w:cs="Calibri"/>
      <w:sz w:val="18"/>
      <w:szCs w:val="18"/>
    </w:rPr>
  </w:style>
  <w:style w:type="character" w:customStyle="1" w:styleId="Char11">
    <w:name w:val="批注框文本 Char1"/>
    <w:link w:val="a7"/>
    <w:rsid w:val="003877C3"/>
    <w:rPr>
      <w:rFonts w:ascii="Calibri" w:eastAsia="宋体" w:hAnsi="Calibri" w:cs="Times New Roman"/>
      <w:sz w:val="18"/>
      <w:szCs w:val="18"/>
    </w:rPr>
  </w:style>
  <w:style w:type="paragraph" w:styleId="a8">
    <w:name w:val="List Paragraph"/>
    <w:basedOn w:val="a"/>
    <w:uiPriority w:val="34"/>
    <w:qFormat/>
    <w:rsid w:val="00FD2E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C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3877C3"/>
    <w:pPr>
      <w:tabs>
        <w:tab w:val="center" w:pos="4153"/>
        <w:tab w:val="right" w:pos="8306"/>
      </w:tabs>
      <w:snapToGrid w:val="0"/>
      <w:jc w:val="left"/>
    </w:pPr>
    <w:rPr>
      <w:rFonts w:ascii="Times New Roman" w:hAnsi="Times New Roman" w:cs="Times New Roman"/>
      <w:kern w:val="0"/>
      <w:sz w:val="18"/>
      <w:szCs w:val="18"/>
      <w:lang w:val="x-none" w:eastAsia="x-none"/>
    </w:rPr>
  </w:style>
  <w:style w:type="character" w:customStyle="1" w:styleId="Char">
    <w:name w:val="页脚 Char"/>
    <w:basedOn w:val="a0"/>
    <w:uiPriority w:val="99"/>
    <w:semiHidden/>
    <w:rsid w:val="003877C3"/>
    <w:rPr>
      <w:rFonts w:ascii="Calibri" w:eastAsia="宋体" w:hAnsi="Calibri" w:cs="Calibri"/>
      <w:sz w:val="18"/>
      <w:szCs w:val="18"/>
    </w:rPr>
  </w:style>
  <w:style w:type="character" w:customStyle="1" w:styleId="Char1">
    <w:name w:val="页脚 Char1"/>
    <w:link w:val="a3"/>
    <w:uiPriority w:val="99"/>
    <w:locked/>
    <w:rsid w:val="003877C3"/>
    <w:rPr>
      <w:rFonts w:ascii="Times New Roman" w:eastAsia="宋体" w:hAnsi="Times New Roman" w:cs="Times New Roman"/>
      <w:kern w:val="0"/>
      <w:sz w:val="18"/>
      <w:szCs w:val="18"/>
      <w:lang w:val="x-none" w:eastAsia="x-none"/>
    </w:rPr>
  </w:style>
  <w:style w:type="paragraph" w:styleId="a4">
    <w:name w:val="header"/>
    <w:basedOn w:val="a"/>
    <w:link w:val="Char10"/>
    <w:uiPriority w:val="99"/>
    <w:rsid w:val="003877C3"/>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character" w:customStyle="1" w:styleId="Char0">
    <w:name w:val="页眉 Char"/>
    <w:basedOn w:val="a0"/>
    <w:uiPriority w:val="99"/>
    <w:semiHidden/>
    <w:rsid w:val="003877C3"/>
    <w:rPr>
      <w:rFonts w:ascii="Calibri" w:eastAsia="宋体" w:hAnsi="Calibri" w:cs="Calibri"/>
      <w:sz w:val="18"/>
      <w:szCs w:val="18"/>
    </w:rPr>
  </w:style>
  <w:style w:type="character" w:customStyle="1" w:styleId="Char10">
    <w:name w:val="页眉 Char1"/>
    <w:link w:val="a4"/>
    <w:uiPriority w:val="99"/>
    <w:locked/>
    <w:rsid w:val="003877C3"/>
    <w:rPr>
      <w:rFonts w:ascii="Times New Roman" w:eastAsia="宋体" w:hAnsi="Times New Roman" w:cs="Times New Roman"/>
      <w:kern w:val="0"/>
      <w:sz w:val="18"/>
      <w:szCs w:val="18"/>
      <w:lang w:val="x-none" w:eastAsia="x-none"/>
    </w:rPr>
  </w:style>
  <w:style w:type="character" w:styleId="a5">
    <w:name w:val="FollowedHyperlink"/>
    <w:uiPriority w:val="99"/>
    <w:semiHidden/>
    <w:rsid w:val="003877C3"/>
    <w:rPr>
      <w:color w:val="800080"/>
      <w:u w:val="single"/>
    </w:rPr>
  </w:style>
  <w:style w:type="character" w:styleId="a6">
    <w:name w:val="Hyperlink"/>
    <w:uiPriority w:val="99"/>
    <w:semiHidden/>
    <w:rsid w:val="003877C3"/>
    <w:rPr>
      <w:color w:val="0000FF"/>
      <w:u w:val="single"/>
    </w:rPr>
  </w:style>
  <w:style w:type="character" w:customStyle="1" w:styleId="apple-converted-space">
    <w:name w:val="apple-converted-space"/>
    <w:basedOn w:val="a0"/>
    <w:uiPriority w:val="99"/>
    <w:rsid w:val="003877C3"/>
  </w:style>
  <w:style w:type="paragraph" w:styleId="a7">
    <w:name w:val="Balloon Text"/>
    <w:basedOn w:val="a"/>
    <w:link w:val="Char11"/>
    <w:rsid w:val="003877C3"/>
    <w:rPr>
      <w:rFonts w:cs="Times New Roman"/>
      <w:sz w:val="18"/>
      <w:szCs w:val="18"/>
      <w:lang w:val="x-none" w:eastAsia="x-none"/>
    </w:rPr>
  </w:style>
  <w:style w:type="character" w:customStyle="1" w:styleId="Char2">
    <w:name w:val="批注框文本 Char"/>
    <w:basedOn w:val="a0"/>
    <w:uiPriority w:val="99"/>
    <w:semiHidden/>
    <w:rsid w:val="003877C3"/>
    <w:rPr>
      <w:rFonts w:ascii="Calibri" w:eastAsia="宋体" w:hAnsi="Calibri" w:cs="Calibri"/>
      <w:sz w:val="18"/>
      <w:szCs w:val="18"/>
    </w:rPr>
  </w:style>
  <w:style w:type="character" w:customStyle="1" w:styleId="Char11">
    <w:name w:val="批注框文本 Char1"/>
    <w:link w:val="a7"/>
    <w:rsid w:val="003877C3"/>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765C-65FA-4FAC-8939-8BC8C64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闻吉</dc:creator>
  <cp:lastModifiedBy>付光中</cp:lastModifiedBy>
  <cp:revision>29</cp:revision>
  <dcterms:created xsi:type="dcterms:W3CDTF">2018-09-18T01:13:00Z</dcterms:created>
  <dcterms:modified xsi:type="dcterms:W3CDTF">2019-09-11T07:04:00Z</dcterms:modified>
</cp:coreProperties>
</file>