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BD1" w:rsidRPr="008A2F1D" w:rsidRDefault="00C20BD1" w:rsidP="00C20BD1">
      <w:pPr>
        <w:spacing w:line="600" w:lineRule="exact"/>
        <w:jc w:val="center"/>
        <w:rPr>
          <w:rFonts w:ascii="方正小标宋简体" w:eastAsia="方正小标宋简体" w:hAnsi="Times New Roman" w:cs="Times New Roman"/>
          <w:b/>
          <w:kern w:val="0"/>
          <w:sz w:val="44"/>
          <w:szCs w:val="44"/>
        </w:rPr>
      </w:pPr>
      <w:r>
        <w:rPr>
          <w:rFonts w:ascii="方正小标宋简体" w:eastAsia="方正小标宋简体" w:hAnsi="Times New Roman" w:cs="Times New Roman" w:hint="eastAsia"/>
          <w:b/>
          <w:kern w:val="0"/>
          <w:sz w:val="44"/>
          <w:szCs w:val="44"/>
        </w:rPr>
        <w:t>团体</w:t>
      </w:r>
      <w:r w:rsidRPr="002C14D5">
        <w:rPr>
          <w:rFonts w:ascii="方正小标宋简体" w:eastAsia="方正小标宋简体" w:hAnsi="Times New Roman" w:cs="Times New Roman" w:hint="eastAsia"/>
          <w:b/>
          <w:kern w:val="0"/>
          <w:sz w:val="44"/>
          <w:szCs w:val="44"/>
        </w:rPr>
        <w:t>标准</w:t>
      </w:r>
    </w:p>
    <w:p w:rsidR="00C20BD1" w:rsidRPr="008A2F1D" w:rsidRDefault="00C20BD1" w:rsidP="008958FB">
      <w:pPr>
        <w:spacing w:line="600" w:lineRule="exact"/>
        <w:jc w:val="center"/>
        <w:rPr>
          <w:rFonts w:ascii="方正小标宋简体" w:eastAsia="方正小标宋简体" w:hAnsi="Times New Roman" w:cs="Times New Roman"/>
          <w:b/>
          <w:kern w:val="0"/>
          <w:sz w:val="44"/>
          <w:szCs w:val="44"/>
        </w:rPr>
      </w:pPr>
      <w:r w:rsidRPr="008A2F1D">
        <w:rPr>
          <w:rFonts w:ascii="方正小标宋简体" w:eastAsia="方正小标宋简体" w:hAnsi="Times New Roman" w:cs="Times New Roman" w:hint="eastAsia"/>
          <w:b/>
          <w:kern w:val="0"/>
          <w:sz w:val="44"/>
          <w:szCs w:val="44"/>
        </w:rPr>
        <w:t>《</w:t>
      </w:r>
      <w:r w:rsidR="009C0261">
        <w:rPr>
          <w:rFonts w:ascii="方正小标宋简体" w:eastAsia="方正小标宋简体" w:hAnsi="Times New Roman" w:cs="Times New Roman" w:hint="eastAsia"/>
          <w:b/>
          <w:kern w:val="0"/>
          <w:sz w:val="44"/>
          <w:szCs w:val="44"/>
        </w:rPr>
        <w:t>雷州半岛海盐</w:t>
      </w:r>
      <w:r w:rsidRPr="008A2F1D">
        <w:rPr>
          <w:rFonts w:ascii="方正小标宋简体" w:eastAsia="方正小标宋简体" w:hAnsi="Times New Roman" w:cs="Times New Roman" w:hint="eastAsia"/>
          <w:b/>
          <w:kern w:val="0"/>
          <w:sz w:val="44"/>
          <w:szCs w:val="44"/>
        </w:rPr>
        <w:t>》</w:t>
      </w:r>
      <w:r w:rsidR="008958FB">
        <w:rPr>
          <w:rFonts w:ascii="方正小标宋简体" w:eastAsia="方正小标宋简体" w:hAnsi="Times New Roman" w:cs="Times New Roman" w:hint="eastAsia"/>
          <w:b/>
          <w:kern w:val="0"/>
          <w:sz w:val="44"/>
          <w:szCs w:val="44"/>
        </w:rPr>
        <w:t>（征求意见稿）</w:t>
      </w:r>
    </w:p>
    <w:p w:rsidR="00C20BD1" w:rsidRPr="008A2F1D" w:rsidRDefault="00C20BD1" w:rsidP="00C20BD1">
      <w:pPr>
        <w:spacing w:line="600" w:lineRule="exact"/>
        <w:jc w:val="center"/>
        <w:rPr>
          <w:rFonts w:ascii="方正小标宋简体" w:eastAsia="方正小标宋简体" w:hAnsi="Times New Roman" w:cs="Times New Roman"/>
          <w:b/>
          <w:kern w:val="0"/>
          <w:sz w:val="44"/>
          <w:szCs w:val="44"/>
        </w:rPr>
      </w:pPr>
      <w:r w:rsidRPr="008A2F1D">
        <w:rPr>
          <w:rFonts w:ascii="方正小标宋简体" w:eastAsia="方正小标宋简体" w:hAnsi="Times New Roman" w:cs="Times New Roman" w:hint="eastAsia"/>
          <w:b/>
          <w:kern w:val="0"/>
          <w:sz w:val="44"/>
          <w:szCs w:val="44"/>
        </w:rPr>
        <w:t>编制说明</w:t>
      </w:r>
    </w:p>
    <w:p w:rsidR="00C20BD1" w:rsidRDefault="00C20BD1" w:rsidP="00C20BD1">
      <w:pPr>
        <w:pStyle w:val="a3"/>
        <w:spacing w:line="360" w:lineRule="auto"/>
        <w:rPr>
          <w:rFonts w:ascii="仿宋_GB2312" w:eastAsia="仿宋_GB2312"/>
          <w:b/>
          <w:kern w:val="0"/>
          <w:szCs w:val="32"/>
        </w:rPr>
      </w:pPr>
      <w:r>
        <w:rPr>
          <w:rFonts w:ascii="仿宋_GB2312" w:eastAsia="仿宋_GB2312" w:hint="eastAsia"/>
          <w:b/>
          <w:kern w:val="0"/>
          <w:szCs w:val="32"/>
        </w:rPr>
        <w:t>一</w:t>
      </w:r>
      <w:r w:rsidRPr="000F62EB">
        <w:rPr>
          <w:rFonts w:ascii="仿宋_GB2312" w:eastAsia="仿宋_GB2312" w:hint="eastAsia"/>
          <w:b/>
          <w:kern w:val="0"/>
          <w:szCs w:val="32"/>
        </w:rPr>
        <w:t>、标准背景</w:t>
      </w:r>
    </w:p>
    <w:p w:rsidR="00C20BD1" w:rsidRPr="00BF7E6E" w:rsidRDefault="00BF7E6E" w:rsidP="00C20BD1">
      <w:pPr>
        <w:pStyle w:val="a3"/>
        <w:spacing w:line="360" w:lineRule="auto"/>
        <w:ind w:firstLineChars="200" w:firstLine="640"/>
        <w:rPr>
          <w:rFonts w:ascii="仿宋" w:eastAsia="仿宋" w:hAnsi="仿宋"/>
          <w:kern w:val="0"/>
          <w:szCs w:val="32"/>
        </w:rPr>
      </w:pPr>
      <w:r w:rsidRPr="00BF7E6E">
        <w:rPr>
          <w:rFonts w:ascii="仿宋" w:eastAsia="仿宋" w:hAnsi="仿宋" w:hint="eastAsia"/>
          <w:szCs w:val="32"/>
        </w:rPr>
        <w:t>“雷州半岛海盐”是原产于雷州半岛海域的海盐，生产历史悠久。据《雷州半岛盐业史话》记载：雷州半岛向海水取盐起于春秋战国。到元代雷州半岛的海水制盐业已经很发达，盐民在实践中创造出被后人名为十二道古法晒制海盐技艺传承至今。改革开放以后，“雷州半岛海盐”制盐业因政府重视和引入市场竞争机制得到空前发展，至今已拥有晒制海盐的盐田2122公顷以上，常年产海盐8.8万多吨，成为全国第一家生态海盐产地，全国著名的海盐生产基地。早在1981年和1987年，“雷州半岛海盐”日晒细盐技术就先后获得广东省科技进步二等奖和轻工业部科技成果三等奖。“雷州半岛海盐”因品质上乘独特，先后被评为“绿色食品”、广东省“名牌产品”，2017年还被国家检验检测总局评为“生态原产地保护产品”；生产“雷州半岛海盐”的十二道古法晒制海盐技艺，被湛江市认定为非物质文化遗产。</w:t>
      </w:r>
      <w:r w:rsidR="008E5372">
        <w:rPr>
          <w:rFonts w:ascii="仿宋" w:eastAsia="仿宋" w:hAnsi="仿宋" w:hint="eastAsia"/>
          <w:szCs w:val="32"/>
        </w:rPr>
        <w:t>由于</w:t>
      </w:r>
      <w:r w:rsidR="000F23E6">
        <w:rPr>
          <w:rFonts w:ascii="仿宋" w:eastAsia="仿宋" w:hAnsi="仿宋" w:hint="eastAsia"/>
          <w:szCs w:val="32"/>
        </w:rPr>
        <w:t>品质</w:t>
      </w:r>
      <w:r w:rsidR="008E5372">
        <w:rPr>
          <w:rFonts w:ascii="仿宋" w:eastAsia="仿宋" w:hAnsi="仿宋" w:hint="eastAsia"/>
          <w:szCs w:val="32"/>
        </w:rPr>
        <w:t>出众</w:t>
      </w:r>
      <w:r w:rsidR="00D26C58" w:rsidRPr="00D26C58">
        <w:rPr>
          <w:rFonts w:ascii="仿宋" w:eastAsia="仿宋" w:hAnsi="仿宋" w:hint="eastAsia"/>
          <w:szCs w:val="32"/>
        </w:rPr>
        <w:t>，“雷州半岛海盐”深受消费者青睐，不但畅销于国内市场，还外销到越南等东南亚国家与香港。</w:t>
      </w:r>
    </w:p>
    <w:p w:rsidR="00C20BD1" w:rsidRDefault="002E7EAD" w:rsidP="002E7EAD">
      <w:pPr>
        <w:pStyle w:val="a3"/>
        <w:spacing w:line="360" w:lineRule="auto"/>
        <w:ind w:firstLineChars="200" w:firstLine="640"/>
        <w:rPr>
          <w:rFonts w:ascii="仿宋_GB2312" w:eastAsia="仿宋_GB2312"/>
          <w:kern w:val="0"/>
          <w:szCs w:val="32"/>
        </w:rPr>
      </w:pPr>
      <w:r w:rsidRPr="002E7EAD">
        <w:rPr>
          <w:rFonts w:ascii="仿宋_GB2312" w:eastAsia="仿宋_GB2312" w:hint="eastAsia"/>
          <w:kern w:val="0"/>
          <w:szCs w:val="32"/>
        </w:rPr>
        <w:t>为了促进雷州半岛海盐的生产、经营，提高雷州半岛海盐的产品品质，提升“雷州半岛海盐”品牌，促进雷州半岛</w:t>
      </w:r>
      <w:r w:rsidRPr="002E7EAD">
        <w:rPr>
          <w:rFonts w:ascii="仿宋_GB2312" w:eastAsia="仿宋_GB2312" w:hint="eastAsia"/>
          <w:kern w:val="0"/>
          <w:szCs w:val="32"/>
        </w:rPr>
        <w:lastRenderedPageBreak/>
        <w:t>海盐产业的健康发展，</w:t>
      </w:r>
      <w:r w:rsidR="00C20BD1" w:rsidRPr="00F26300">
        <w:rPr>
          <w:rFonts w:ascii="仿宋_GB2312" w:eastAsia="仿宋_GB2312" w:hint="eastAsia"/>
          <w:kern w:val="0"/>
          <w:szCs w:val="32"/>
        </w:rPr>
        <w:t>急需制定团体标准《</w:t>
      </w:r>
      <w:r w:rsidR="00BF7E6E">
        <w:rPr>
          <w:rFonts w:ascii="仿宋_GB2312" w:eastAsia="仿宋_GB2312" w:hint="eastAsia"/>
          <w:kern w:val="0"/>
          <w:szCs w:val="32"/>
        </w:rPr>
        <w:t>雷州半岛海盐</w:t>
      </w:r>
      <w:r w:rsidR="00C20BD1" w:rsidRPr="00F26300">
        <w:rPr>
          <w:rFonts w:ascii="仿宋_GB2312" w:eastAsia="仿宋_GB2312" w:hint="eastAsia"/>
          <w:kern w:val="0"/>
          <w:szCs w:val="32"/>
        </w:rPr>
        <w:t>》。</w:t>
      </w:r>
    </w:p>
    <w:p w:rsidR="00C20BD1" w:rsidRDefault="00C20BD1" w:rsidP="00C20BD1">
      <w:pPr>
        <w:pStyle w:val="a3"/>
        <w:spacing w:line="360" w:lineRule="auto"/>
        <w:rPr>
          <w:rFonts w:ascii="仿宋_GB2312" w:eastAsia="仿宋_GB2312"/>
          <w:b/>
          <w:kern w:val="0"/>
          <w:szCs w:val="32"/>
        </w:rPr>
      </w:pPr>
      <w:r>
        <w:rPr>
          <w:rFonts w:ascii="仿宋_GB2312" w:eastAsia="仿宋_GB2312" w:hint="eastAsia"/>
          <w:b/>
          <w:kern w:val="0"/>
          <w:szCs w:val="32"/>
        </w:rPr>
        <w:t>二、标准制定的目的和意义</w:t>
      </w:r>
    </w:p>
    <w:p w:rsidR="00C20BD1" w:rsidRPr="007540DC" w:rsidRDefault="00C20BD1" w:rsidP="00C20BD1">
      <w:pPr>
        <w:pStyle w:val="a3"/>
        <w:spacing w:line="360" w:lineRule="auto"/>
        <w:ind w:firstLineChars="200" w:firstLine="640"/>
        <w:rPr>
          <w:rFonts w:ascii="仿宋_GB2312" w:eastAsia="仿宋_GB2312"/>
          <w:kern w:val="0"/>
          <w:szCs w:val="32"/>
        </w:rPr>
      </w:pPr>
      <w:r w:rsidRPr="007540DC">
        <w:rPr>
          <w:rFonts w:ascii="仿宋_GB2312" w:eastAsia="仿宋_GB2312" w:hint="eastAsia"/>
          <w:kern w:val="0"/>
          <w:szCs w:val="32"/>
        </w:rPr>
        <w:t>标准的制定与实施，将进一步规范</w:t>
      </w:r>
      <w:r w:rsidR="00E67D98">
        <w:rPr>
          <w:rFonts w:ascii="仿宋_GB2312" w:eastAsia="仿宋_GB2312" w:hint="eastAsia"/>
          <w:kern w:val="0"/>
          <w:szCs w:val="32"/>
        </w:rPr>
        <w:t>雷州半岛海盐</w:t>
      </w:r>
      <w:r w:rsidRPr="007540DC">
        <w:rPr>
          <w:rFonts w:ascii="仿宋_GB2312" w:eastAsia="仿宋_GB2312" w:hint="eastAsia"/>
          <w:kern w:val="0"/>
          <w:szCs w:val="32"/>
        </w:rPr>
        <w:t>的产品质量，</w:t>
      </w:r>
      <w:r w:rsidR="00B97570" w:rsidRPr="00B97570">
        <w:rPr>
          <w:rFonts w:ascii="仿宋_GB2312" w:eastAsia="仿宋_GB2312" w:hint="eastAsia"/>
          <w:kern w:val="0"/>
          <w:szCs w:val="32"/>
        </w:rPr>
        <w:t>对打造雷州半岛海盐这一具有浓郁地域特色的产品品牌、</w:t>
      </w:r>
      <w:r w:rsidRPr="007540DC">
        <w:rPr>
          <w:rFonts w:ascii="仿宋_GB2312" w:eastAsia="仿宋_GB2312" w:hint="eastAsia"/>
          <w:kern w:val="0"/>
          <w:szCs w:val="32"/>
        </w:rPr>
        <w:t>提高</w:t>
      </w:r>
      <w:r w:rsidR="00E67D98">
        <w:rPr>
          <w:rFonts w:ascii="仿宋_GB2312" w:eastAsia="仿宋_GB2312" w:hint="eastAsia"/>
          <w:kern w:val="0"/>
          <w:szCs w:val="32"/>
        </w:rPr>
        <w:t>雷州半岛海盐</w:t>
      </w:r>
      <w:r>
        <w:rPr>
          <w:rFonts w:ascii="仿宋_GB2312" w:eastAsia="仿宋_GB2312" w:hint="eastAsia"/>
          <w:kern w:val="0"/>
          <w:szCs w:val="32"/>
        </w:rPr>
        <w:t>的</w:t>
      </w:r>
      <w:r w:rsidRPr="007540DC">
        <w:rPr>
          <w:rFonts w:ascii="仿宋_GB2312" w:eastAsia="仿宋_GB2312" w:hint="eastAsia"/>
          <w:kern w:val="0"/>
          <w:szCs w:val="32"/>
        </w:rPr>
        <w:t>产品知名度有着重要意义。</w:t>
      </w:r>
    </w:p>
    <w:p w:rsidR="00C20BD1" w:rsidRPr="00D3525F" w:rsidRDefault="00C20BD1" w:rsidP="00C20BD1">
      <w:pPr>
        <w:pStyle w:val="a3"/>
        <w:spacing w:line="360" w:lineRule="auto"/>
        <w:rPr>
          <w:rFonts w:ascii="仿宋_GB2312" w:eastAsia="仿宋_GB2312"/>
          <w:b/>
          <w:kern w:val="0"/>
          <w:szCs w:val="32"/>
        </w:rPr>
      </w:pPr>
      <w:r w:rsidRPr="00D3525F">
        <w:rPr>
          <w:rFonts w:ascii="仿宋_GB2312" w:eastAsia="仿宋_GB2312" w:hint="eastAsia"/>
          <w:b/>
          <w:kern w:val="0"/>
          <w:szCs w:val="32"/>
        </w:rPr>
        <w:t>三、标准编制原则</w:t>
      </w:r>
    </w:p>
    <w:p w:rsidR="00346428" w:rsidRDefault="00423A38" w:rsidP="00C20BD1">
      <w:pPr>
        <w:pStyle w:val="a3"/>
        <w:spacing w:line="360" w:lineRule="auto"/>
        <w:ind w:firstLineChars="200" w:firstLine="640"/>
        <w:rPr>
          <w:rFonts w:ascii="仿宋_GB2312" w:eastAsia="仿宋_GB2312"/>
          <w:kern w:val="0"/>
          <w:szCs w:val="32"/>
        </w:rPr>
      </w:pPr>
      <w:r>
        <w:rPr>
          <w:rFonts w:ascii="仿宋_GB2312" w:eastAsia="仿宋_GB2312" w:hint="eastAsia"/>
          <w:kern w:val="0"/>
          <w:szCs w:val="32"/>
        </w:rPr>
        <w:t>（一）</w:t>
      </w:r>
      <w:r w:rsidR="00346428" w:rsidRPr="00346428">
        <w:rPr>
          <w:rFonts w:ascii="仿宋_GB2312" w:eastAsia="仿宋_GB2312" w:hint="eastAsia"/>
          <w:kern w:val="0"/>
          <w:szCs w:val="32"/>
        </w:rPr>
        <w:t>遵循国家有关政策、方针、法规和规章。</w:t>
      </w:r>
    </w:p>
    <w:p w:rsidR="00C20BD1" w:rsidRPr="00D3525F" w:rsidRDefault="00423A38" w:rsidP="00346428">
      <w:pPr>
        <w:pStyle w:val="a3"/>
        <w:spacing w:line="360" w:lineRule="auto"/>
        <w:ind w:firstLineChars="200" w:firstLine="640"/>
        <w:rPr>
          <w:rFonts w:ascii="仿宋_GB2312" w:eastAsia="仿宋_GB2312"/>
          <w:kern w:val="0"/>
          <w:szCs w:val="32"/>
        </w:rPr>
      </w:pPr>
      <w:r>
        <w:rPr>
          <w:rFonts w:ascii="仿宋_GB2312" w:eastAsia="仿宋_GB2312" w:hint="eastAsia"/>
          <w:kern w:val="0"/>
          <w:szCs w:val="32"/>
        </w:rPr>
        <w:t>（二）</w:t>
      </w:r>
      <w:r w:rsidR="00C20BD1" w:rsidRPr="00D3525F">
        <w:rPr>
          <w:rFonts w:ascii="仿宋_GB2312" w:eastAsia="仿宋_GB2312" w:hint="eastAsia"/>
          <w:kern w:val="0"/>
          <w:szCs w:val="32"/>
        </w:rPr>
        <w:t>格式上</w:t>
      </w:r>
      <w:proofErr w:type="gramStart"/>
      <w:r w:rsidR="00C20BD1" w:rsidRPr="00D3525F">
        <w:rPr>
          <w:rFonts w:ascii="仿宋_GB2312" w:eastAsia="仿宋_GB2312" w:hint="eastAsia"/>
          <w:kern w:val="0"/>
          <w:szCs w:val="32"/>
        </w:rPr>
        <w:t>按照</w:t>
      </w:r>
      <w:r w:rsidR="00346428" w:rsidRPr="00346428">
        <w:rPr>
          <w:rFonts w:ascii="仿宋_GB2312" w:eastAsia="仿宋_GB2312" w:hint="eastAsia"/>
          <w:kern w:val="0"/>
          <w:szCs w:val="32"/>
        </w:rPr>
        <w:t>按照</w:t>
      </w:r>
      <w:proofErr w:type="gramEnd"/>
      <w:r w:rsidR="00346428" w:rsidRPr="00346428">
        <w:rPr>
          <w:rFonts w:ascii="仿宋_GB2312" w:eastAsia="仿宋_GB2312" w:hint="eastAsia"/>
          <w:kern w:val="0"/>
          <w:szCs w:val="32"/>
        </w:rPr>
        <w:t>GB/T 1.1-2020《标准化工作导则 第1部分：标准化文件的结构和起草规则》的规定进行编写</w:t>
      </w:r>
      <w:r w:rsidR="00C20BD1" w:rsidRPr="00D3525F">
        <w:rPr>
          <w:rFonts w:ascii="仿宋_GB2312" w:eastAsia="仿宋_GB2312" w:hint="eastAsia"/>
          <w:kern w:val="0"/>
          <w:szCs w:val="32"/>
        </w:rPr>
        <w:t>。</w:t>
      </w:r>
    </w:p>
    <w:p w:rsidR="00C20BD1" w:rsidRPr="00D3525F" w:rsidRDefault="00423A38" w:rsidP="00346428">
      <w:pPr>
        <w:pStyle w:val="a3"/>
        <w:spacing w:line="360" w:lineRule="auto"/>
        <w:ind w:firstLineChars="200" w:firstLine="640"/>
        <w:rPr>
          <w:rFonts w:ascii="仿宋_GB2312" w:eastAsia="仿宋_GB2312"/>
          <w:kern w:val="0"/>
          <w:szCs w:val="32"/>
        </w:rPr>
      </w:pPr>
      <w:r>
        <w:rPr>
          <w:rFonts w:ascii="仿宋_GB2312" w:eastAsia="仿宋_GB2312" w:hint="eastAsia"/>
          <w:kern w:val="0"/>
          <w:szCs w:val="32"/>
        </w:rPr>
        <w:t>（三）</w:t>
      </w:r>
      <w:r w:rsidR="00C20BD1" w:rsidRPr="00D3525F">
        <w:rPr>
          <w:rFonts w:ascii="仿宋_GB2312" w:eastAsia="仿宋_GB2312" w:hint="eastAsia"/>
          <w:kern w:val="0"/>
          <w:szCs w:val="32"/>
        </w:rPr>
        <w:t>参阅大量文献，进行广泛的调查研究和必要的试验验证工作，掌握目前实际情况和生产技术水平。</w:t>
      </w:r>
    </w:p>
    <w:p w:rsidR="00C20BD1" w:rsidRPr="00D3525F" w:rsidRDefault="00423A38" w:rsidP="00C20BD1">
      <w:pPr>
        <w:pStyle w:val="a3"/>
        <w:spacing w:line="360" w:lineRule="auto"/>
        <w:ind w:firstLineChars="200" w:firstLine="640"/>
        <w:rPr>
          <w:rFonts w:ascii="仿宋_GB2312" w:eastAsia="仿宋_GB2312"/>
          <w:kern w:val="0"/>
          <w:szCs w:val="32"/>
        </w:rPr>
      </w:pPr>
      <w:r>
        <w:rPr>
          <w:rFonts w:ascii="仿宋_GB2312" w:eastAsia="仿宋_GB2312" w:hint="eastAsia"/>
          <w:kern w:val="0"/>
          <w:szCs w:val="32"/>
        </w:rPr>
        <w:t>（四）</w:t>
      </w:r>
      <w:r w:rsidR="00C20BD1" w:rsidRPr="00D3525F">
        <w:rPr>
          <w:rFonts w:ascii="仿宋_GB2312" w:eastAsia="仿宋_GB2312" w:hint="eastAsia"/>
          <w:kern w:val="0"/>
          <w:szCs w:val="32"/>
        </w:rPr>
        <w:t>严格执行强制性国家标准，充分考虑与其它相关标准相协调。</w:t>
      </w:r>
    </w:p>
    <w:p w:rsidR="00C20BD1" w:rsidRPr="00DA32AA" w:rsidRDefault="00C20BD1" w:rsidP="00C20BD1">
      <w:pPr>
        <w:pStyle w:val="a3"/>
        <w:spacing w:line="360" w:lineRule="auto"/>
        <w:rPr>
          <w:rFonts w:ascii="仿宋_GB2312" w:eastAsia="仿宋_GB2312"/>
          <w:b/>
          <w:kern w:val="0"/>
          <w:szCs w:val="32"/>
        </w:rPr>
      </w:pPr>
      <w:r>
        <w:rPr>
          <w:rFonts w:ascii="仿宋_GB2312" w:eastAsia="仿宋_GB2312" w:hint="eastAsia"/>
          <w:b/>
          <w:kern w:val="0"/>
          <w:szCs w:val="32"/>
        </w:rPr>
        <w:t>四</w:t>
      </w:r>
      <w:r w:rsidRPr="00DA32AA">
        <w:rPr>
          <w:rFonts w:ascii="仿宋_GB2312" w:eastAsia="仿宋_GB2312" w:hint="eastAsia"/>
          <w:b/>
          <w:kern w:val="0"/>
          <w:szCs w:val="32"/>
        </w:rPr>
        <w:t>、主要工作过程</w:t>
      </w:r>
    </w:p>
    <w:p w:rsidR="00D32173" w:rsidRDefault="009D0D52" w:rsidP="00C20BD1">
      <w:pPr>
        <w:pStyle w:val="a3"/>
        <w:spacing w:line="360" w:lineRule="auto"/>
        <w:ind w:firstLineChars="200" w:firstLine="640"/>
        <w:rPr>
          <w:rFonts w:ascii="仿宋_GB2312" w:eastAsia="仿宋_GB2312"/>
          <w:kern w:val="0"/>
          <w:szCs w:val="32"/>
        </w:rPr>
      </w:pPr>
      <w:r>
        <w:rPr>
          <w:rFonts w:ascii="仿宋_GB2312" w:eastAsia="仿宋_GB2312" w:hint="eastAsia"/>
          <w:kern w:val="0"/>
          <w:szCs w:val="32"/>
        </w:rPr>
        <w:t>2021年12月，湛江市农林牧渔地标产品协会立项制定《</w:t>
      </w:r>
      <w:r w:rsidRPr="009D0D52">
        <w:rPr>
          <w:rFonts w:ascii="仿宋_GB2312" w:eastAsia="仿宋_GB2312" w:hint="eastAsia"/>
          <w:kern w:val="0"/>
          <w:szCs w:val="32"/>
        </w:rPr>
        <w:t>雷州半岛海盐</w:t>
      </w:r>
      <w:r>
        <w:rPr>
          <w:rFonts w:ascii="仿宋_GB2312" w:eastAsia="仿宋_GB2312" w:hint="eastAsia"/>
          <w:kern w:val="0"/>
          <w:szCs w:val="32"/>
        </w:rPr>
        <w:t>》团体</w:t>
      </w:r>
      <w:r w:rsidR="002A6022">
        <w:rPr>
          <w:rFonts w:ascii="仿宋_GB2312" w:eastAsia="仿宋_GB2312" w:hint="eastAsia"/>
          <w:kern w:val="0"/>
          <w:szCs w:val="32"/>
        </w:rPr>
        <w:t>标准；</w:t>
      </w:r>
    </w:p>
    <w:p w:rsidR="00C20BD1" w:rsidRPr="00D3525F" w:rsidRDefault="004749B7" w:rsidP="00C20BD1">
      <w:pPr>
        <w:pStyle w:val="a3"/>
        <w:spacing w:line="360" w:lineRule="auto"/>
        <w:ind w:firstLineChars="200" w:firstLine="640"/>
        <w:rPr>
          <w:rFonts w:ascii="仿宋_GB2312" w:eastAsia="仿宋_GB2312"/>
          <w:kern w:val="0"/>
          <w:szCs w:val="32"/>
        </w:rPr>
      </w:pPr>
      <w:r>
        <w:rPr>
          <w:rFonts w:ascii="仿宋_GB2312" w:eastAsia="仿宋_GB2312" w:hint="eastAsia"/>
          <w:kern w:val="0"/>
          <w:szCs w:val="32"/>
        </w:rPr>
        <w:t>2</w:t>
      </w:r>
      <w:r>
        <w:rPr>
          <w:rFonts w:ascii="仿宋_GB2312" w:eastAsia="仿宋_GB2312"/>
          <w:kern w:val="0"/>
          <w:szCs w:val="32"/>
        </w:rPr>
        <w:t>02</w:t>
      </w:r>
      <w:r w:rsidR="00EA77FE">
        <w:rPr>
          <w:rFonts w:ascii="仿宋_GB2312" w:eastAsia="仿宋_GB2312"/>
          <w:kern w:val="0"/>
          <w:szCs w:val="32"/>
        </w:rPr>
        <w:t>2</w:t>
      </w:r>
      <w:r>
        <w:rPr>
          <w:rFonts w:ascii="仿宋_GB2312" w:eastAsia="仿宋_GB2312" w:hint="eastAsia"/>
          <w:kern w:val="0"/>
          <w:szCs w:val="32"/>
        </w:rPr>
        <w:t>年</w:t>
      </w:r>
      <w:r w:rsidR="00EA77FE">
        <w:rPr>
          <w:rFonts w:ascii="仿宋_GB2312" w:eastAsia="仿宋_GB2312" w:hint="eastAsia"/>
          <w:kern w:val="0"/>
          <w:szCs w:val="32"/>
        </w:rPr>
        <w:t>1月，</w:t>
      </w:r>
      <w:r w:rsidR="00C20BD1" w:rsidRPr="00D3525F">
        <w:rPr>
          <w:rFonts w:ascii="仿宋_GB2312" w:eastAsia="仿宋_GB2312" w:hint="eastAsia"/>
          <w:kern w:val="0"/>
          <w:szCs w:val="32"/>
        </w:rPr>
        <w:t>成立《</w:t>
      </w:r>
      <w:r w:rsidR="008D69F6">
        <w:rPr>
          <w:rFonts w:ascii="仿宋_GB2312" w:eastAsia="仿宋_GB2312" w:hint="eastAsia"/>
          <w:kern w:val="0"/>
          <w:szCs w:val="32"/>
        </w:rPr>
        <w:t>雷州半岛海盐</w:t>
      </w:r>
      <w:r w:rsidR="00C20BD1" w:rsidRPr="00D3525F">
        <w:rPr>
          <w:rFonts w:ascii="仿宋_GB2312" w:eastAsia="仿宋_GB2312" w:hint="eastAsia"/>
          <w:kern w:val="0"/>
          <w:szCs w:val="32"/>
        </w:rPr>
        <w:t>》团体标准起草小组，标准起草小组对该标准的起草进行调研、验证，收集相关资料，完成前期调研和资料收集工作；</w:t>
      </w:r>
    </w:p>
    <w:p w:rsidR="00C20BD1" w:rsidRPr="00D3525F" w:rsidRDefault="00EA77FE" w:rsidP="005846DE">
      <w:pPr>
        <w:pStyle w:val="a3"/>
        <w:spacing w:line="360" w:lineRule="auto"/>
        <w:ind w:firstLineChars="200" w:firstLine="640"/>
        <w:rPr>
          <w:rFonts w:ascii="仿宋_GB2312" w:eastAsia="仿宋_GB2312"/>
          <w:kern w:val="0"/>
          <w:szCs w:val="32"/>
        </w:rPr>
      </w:pPr>
      <w:r>
        <w:rPr>
          <w:rFonts w:ascii="仿宋_GB2312" w:eastAsia="仿宋_GB2312" w:hint="eastAsia"/>
          <w:kern w:val="0"/>
          <w:szCs w:val="32"/>
        </w:rPr>
        <w:t>2</w:t>
      </w:r>
      <w:r>
        <w:rPr>
          <w:rFonts w:ascii="仿宋_GB2312" w:eastAsia="仿宋_GB2312"/>
          <w:kern w:val="0"/>
          <w:szCs w:val="32"/>
        </w:rPr>
        <w:t>022</w:t>
      </w:r>
      <w:r>
        <w:rPr>
          <w:rFonts w:ascii="仿宋_GB2312" w:eastAsia="仿宋_GB2312" w:hint="eastAsia"/>
          <w:kern w:val="0"/>
          <w:szCs w:val="32"/>
        </w:rPr>
        <w:t>年2月，</w:t>
      </w:r>
      <w:r w:rsidR="00C20BD1" w:rsidRPr="008B2AE2">
        <w:rPr>
          <w:rFonts w:ascii="仿宋_GB2312" w:eastAsia="仿宋_GB2312" w:hint="eastAsia"/>
          <w:kern w:val="0"/>
          <w:szCs w:val="32"/>
        </w:rPr>
        <w:t>起草小组</w:t>
      </w:r>
      <w:r w:rsidR="00C20BD1" w:rsidRPr="00D3525F">
        <w:rPr>
          <w:rFonts w:ascii="仿宋_GB2312" w:eastAsia="仿宋_GB2312" w:hint="eastAsia"/>
          <w:kern w:val="0"/>
          <w:szCs w:val="32"/>
        </w:rPr>
        <w:t>对前期调研收集的资料进行筛选，确定标准起草的主要内容，完成标准草案的起草；</w:t>
      </w:r>
    </w:p>
    <w:p w:rsidR="00C20BD1" w:rsidRPr="00162CB6" w:rsidRDefault="00EA77FE" w:rsidP="005846DE">
      <w:pPr>
        <w:pStyle w:val="a3"/>
        <w:spacing w:line="360" w:lineRule="auto"/>
        <w:ind w:firstLineChars="200" w:firstLine="640"/>
        <w:rPr>
          <w:rFonts w:ascii="仿宋_GB2312" w:eastAsia="仿宋_GB2312"/>
          <w:kern w:val="0"/>
          <w:szCs w:val="32"/>
        </w:rPr>
      </w:pPr>
      <w:r>
        <w:rPr>
          <w:rFonts w:ascii="仿宋_GB2312" w:eastAsia="仿宋_GB2312" w:hint="eastAsia"/>
          <w:kern w:val="0"/>
          <w:szCs w:val="32"/>
        </w:rPr>
        <w:lastRenderedPageBreak/>
        <w:t>2</w:t>
      </w:r>
      <w:r>
        <w:rPr>
          <w:rFonts w:ascii="仿宋_GB2312" w:eastAsia="仿宋_GB2312"/>
          <w:kern w:val="0"/>
          <w:szCs w:val="32"/>
        </w:rPr>
        <w:t>022</w:t>
      </w:r>
      <w:r>
        <w:rPr>
          <w:rFonts w:ascii="仿宋_GB2312" w:eastAsia="仿宋_GB2312" w:hint="eastAsia"/>
          <w:kern w:val="0"/>
          <w:szCs w:val="32"/>
        </w:rPr>
        <w:t>年3月，</w:t>
      </w:r>
      <w:r w:rsidR="00C20BD1" w:rsidRPr="00D3525F">
        <w:rPr>
          <w:rFonts w:ascii="仿宋_GB2312" w:eastAsia="仿宋_GB2312" w:hint="eastAsia"/>
          <w:kern w:val="0"/>
          <w:szCs w:val="32"/>
        </w:rPr>
        <w:t>将征求意见稿发送至相关专家征求意见，并对收到的意见进行汇总，根据反馈意见对标</w:t>
      </w:r>
      <w:r w:rsidR="00C20BD1">
        <w:rPr>
          <w:rFonts w:ascii="仿宋_GB2312" w:eastAsia="仿宋_GB2312" w:hint="eastAsia"/>
          <w:kern w:val="0"/>
          <w:szCs w:val="32"/>
        </w:rPr>
        <w:t>准进行再次修订，形成标准送审</w:t>
      </w:r>
      <w:r w:rsidR="00C20BD1" w:rsidRPr="00D3525F">
        <w:rPr>
          <w:rFonts w:ascii="仿宋_GB2312" w:eastAsia="仿宋_GB2312" w:hint="eastAsia"/>
          <w:kern w:val="0"/>
          <w:szCs w:val="32"/>
        </w:rPr>
        <w:t>稿。</w:t>
      </w:r>
    </w:p>
    <w:p w:rsidR="00C20BD1" w:rsidRDefault="00C20BD1" w:rsidP="00C20BD1">
      <w:pPr>
        <w:pStyle w:val="a3"/>
        <w:spacing w:line="360" w:lineRule="auto"/>
        <w:rPr>
          <w:rFonts w:ascii="仿宋_GB2312" w:eastAsia="仿宋_GB2312"/>
          <w:b/>
          <w:bCs/>
          <w:kern w:val="0"/>
          <w:szCs w:val="32"/>
        </w:rPr>
      </w:pPr>
      <w:r>
        <w:rPr>
          <w:rFonts w:ascii="仿宋_GB2312" w:eastAsia="仿宋_GB2312" w:hint="eastAsia"/>
          <w:b/>
          <w:bCs/>
          <w:kern w:val="0"/>
          <w:szCs w:val="32"/>
        </w:rPr>
        <w:t>五</w:t>
      </w:r>
      <w:r w:rsidRPr="00C85881">
        <w:rPr>
          <w:rFonts w:ascii="仿宋_GB2312" w:eastAsia="仿宋_GB2312" w:hint="eastAsia"/>
          <w:b/>
          <w:bCs/>
          <w:kern w:val="0"/>
          <w:szCs w:val="32"/>
        </w:rPr>
        <w:t>、</w:t>
      </w:r>
      <w:r w:rsidRPr="009A10FB">
        <w:rPr>
          <w:rFonts w:ascii="仿宋_GB2312" w:eastAsia="仿宋_GB2312" w:hint="eastAsia"/>
          <w:b/>
          <w:bCs/>
          <w:kern w:val="0"/>
          <w:szCs w:val="32"/>
        </w:rPr>
        <w:t>标准主要内容说明</w:t>
      </w:r>
    </w:p>
    <w:p w:rsidR="00C20BD1" w:rsidRDefault="00C20BD1" w:rsidP="00C20BD1">
      <w:pPr>
        <w:pStyle w:val="a3"/>
        <w:spacing w:line="360" w:lineRule="auto"/>
        <w:ind w:firstLineChars="200" w:firstLine="643"/>
        <w:rPr>
          <w:rFonts w:ascii="仿宋_GB2312" w:eastAsia="仿宋_GB2312"/>
          <w:b/>
          <w:bCs/>
          <w:kern w:val="0"/>
          <w:szCs w:val="32"/>
        </w:rPr>
      </w:pPr>
      <w:r w:rsidRPr="009A10FB">
        <w:rPr>
          <w:rFonts w:ascii="仿宋_GB2312" w:eastAsia="仿宋_GB2312" w:hint="eastAsia"/>
          <w:b/>
          <w:kern w:val="0"/>
          <w:szCs w:val="32"/>
        </w:rPr>
        <w:t>(</w:t>
      </w:r>
      <w:proofErr w:type="gramStart"/>
      <w:r w:rsidRPr="009A10FB">
        <w:rPr>
          <w:rFonts w:ascii="仿宋_GB2312" w:eastAsia="仿宋_GB2312" w:hint="eastAsia"/>
          <w:b/>
          <w:kern w:val="0"/>
          <w:szCs w:val="32"/>
        </w:rPr>
        <w:t>一</w:t>
      </w:r>
      <w:proofErr w:type="gramEnd"/>
      <w:r w:rsidRPr="009A10FB">
        <w:rPr>
          <w:rFonts w:ascii="仿宋_GB2312" w:eastAsia="仿宋_GB2312" w:hint="eastAsia"/>
          <w:b/>
          <w:kern w:val="0"/>
          <w:szCs w:val="32"/>
        </w:rPr>
        <w:t>) 标准适用范围</w:t>
      </w:r>
    </w:p>
    <w:p w:rsidR="00C20BD1" w:rsidRDefault="00C20BD1" w:rsidP="00C20BD1">
      <w:pPr>
        <w:pStyle w:val="a3"/>
        <w:spacing w:line="360" w:lineRule="auto"/>
        <w:ind w:firstLineChars="200" w:firstLine="640"/>
        <w:rPr>
          <w:rFonts w:ascii="仿宋_GB2312" w:eastAsia="仿宋_GB2312"/>
          <w:kern w:val="0"/>
          <w:szCs w:val="32"/>
        </w:rPr>
      </w:pPr>
      <w:r w:rsidRPr="009A10FB">
        <w:rPr>
          <w:rFonts w:ascii="仿宋_GB2312" w:eastAsia="仿宋_GB2312" w:hint="eastAsia"/>
          <w:kern w:val="0"/>
          <w:szCs w:val="32"/>
        </w:rPr>
        <w:t>本文件规定了</w:t>
      </w:r>
      <w:r w:rsidR="00404B38">
        <w:rPr>
          <w:rFonts w:ascii="仿宋_GB2312" w:eastAsia="仿宋_GB2312" w:hint="eastAsia"/>
          <w:kern w:val="0"/>
          <w:szCs w:val="32"/>
        </w:rPr>
        <w:t>雷州半岛海盐</w:t>
      </w:r>
      <w:r w:rsidRPr="009A10FB">
        <w:rPr>
          <w:rFonts w:ascii="仿宋_GB2312" w:eastAsia="仿宋_GB2312" w:hint="eastAsia"/>
          <w:kern w:val="0"/>
          <w:szCs w:val="32"/>
        </w:rPr>
        <w:t>的</w:t>
      </w:r>
      <w:r w:rsidR="0093489A" w:rsidRPr="0093489A">
        <w:rPr>
          <w:rFonts w:ascii="仿宋_GB2312" w:eastAsia="仿宋_GB2312" w:hint="eastAsia"/>
          <w:kern w:val="0"/>
          <w:szCs w:val="32"/>
        </w:rPr>
        <w:t>术语和定义、产品分类、</w:t>
      </w:r>
      <w:r w:rsidR="002246CA">
        <w:rPr>
          <w:rFonts w:ascii="仿宋_GB2312" w:eastAsia="仿宋_GB2312" w:hint="eastAsia"/>
          <w:kern w:val="0"/>
          <w:szCs w:val="32"/>
        </w:rPr>
        <w:t>生产工艺、</w:t>
      </w:r>
      <w:r w:rsidR="0093489A" w:rsidRPr="0093489A">
        <w:rPr>
          <w:rFonts w:ascii="仿宋_GB2312" w:eastAsia="仿宋_GB2312" w:hint="eastAsia"/>
          <w:kern w:val="0"/>
          <w:szCs w:val="32"/>
        </w:rPr>
        <w:t>技术要求、生产加工过程的卫生要求、试验方法、检验规则、标签、标志、包装、运输、贮存</w:t>
      </w:r>
      <w:r w:rsidRPr="009A10FB">
        <w:rPr>
          <w:rFonts w:ascii="仿宋_GB2312" w:eastAsia="仿宋_GB2312" w:hint="eastAsia"/>
          <w:kern w:val="0"/>
          <w:szCs w:val="32"/>
        </w:rPr>
        <w:t>。</w:t>
      </w:r>
    </w:p>
    <w:p w:rsidR="00EC33C4" w:rsidRDefault="00F87994" w:rsidP="00EC33C4">
      <w:pPr>
        <w:pStyle w:val="a3"/>
        <w:spacing w:line="360" w:lineRule="auto"/>
        <w:ind w:firstLineChars="200" w:firstLine="640"/>
        <w:rPr>
          <w:rFonts w:ascii="仿宋_GB2312" w:eastAsia="仿宋_GB2312"/>
          <w:kern w:val="0"/>
          <w:szCs w:val="32"/>
        </w:rPr>
      </w:pPr>
      <w:r w:rsidRPr="00F87994">
        <w:rPr>
          <w:rFonts w:ascii="仿宋_GB2312" w:eastAsia="仿宋_GB2312"/>
          <w:kern w:val="0"/>
          <w:szCs w:val="32"/>
        </w:rPr>
        <w:t>本文件适用于雷州半岛海盐</w:t>
      </w:r>
      <w:r w:rsidRPr="00F87994">
        <w:rPr>
          <w:rFonts w:ascii="仿宋_GB2312" w:eastAsia="仿宋_GB2312" w:hint="eastAsia"/>
          <w:kern w:val="0"/>
          <w:szCs w:val="32"/>
        </w:rPr>
        <w:t>的生产和销售</w:t>
      </w:r>
      <w:r w:rsidRPr="00F87994">
        <w:rPr>
          <w:rFonts w:ascii="仿宋_GB2312" w:eastAsia="仿宋_GB2312"/>
          <w:kern w:val="0"/>
          <w:szCs w:val="32"/>
        </w:rPr>
        <w:t>。</w:t>
      </w:r>
    </w:p>
    <w:p w:rsidR="0037760F" w:rsidRDefault="0037760F" w:rsidP="0037760F">
      <w:pPr>
        <w:pStyle w:val="a3"/>
        <w:spacing w:line="360" w:lineRule="auto"/>
        <w:ind w:firstLineChars="200" w:firstLine="643"/>
        <w:rPr>
          <w:rFonts w:ascii="仿宋_GB2312" w:eastAsia="仿宋_GB2312"/>
          <w:b/>
          <w:kern w:val="0"/>
          <w:szCs w:val="32"/>
        </w:rPr>
      </w:pPr>
      <w:r w:rsidRPr="00734090">
        <w:rPr>
          <w:rFonts w:ascii="仿宋_GB2312" w:eastAsia="仿宋_GB2312" w:hint="eastAsia"/>
          <w:b/>
          <w:kern w:val="0"/>
          <w:szCs w:val="32"/>
        </w:rPr>
        <w:t xml:space="preserve">(二) </w:t>
      </w:r>
      <w:r>
        <w:rPr>
          <w:rFonts w:ascii="仿宋_GB2312" w:eastAsia="仿宋_GB2312" w:hint="eastAsia"/>
          <w:b/>
          <w:kern w:val="0"/>
          <w:szCs w:val="32"/>
        </w:rPr>
        <w:t>术语和定义</w:t>
      </w:r>
    </w:p>
    <w:p w:rsidR="008E5550" w:rsidRDefault="00A810D6" w:rsidP="008E5550">
      <w:pPr>
        <w:pStyle w:val="a3"/>
        <w:spacing w:line="360" w:lineRule="auto"/>
        <w:ind w:firstLineChars="200" w:firstLine="640"/>
        <w:rPr>
          <w:rFonts w:ascii="仿宋_GB2312" w:eastAsia="仿宋_GB2312"/>
          <w:kern w:val="0"/>
          <w:szCs w:val="32"/>
        </w:rPr>
      </w:pPr>
      <w:r>
        <w:rPr>
          <w:rFonts w:ascii="仿宋_GB2312" w:eastAsia="仿宋_GB2312"/>
          <w:kern w:val="0"/>
          <w:szCs w:val="32"/>
        </w:rPr>
        <w:t>为加强本文件的系统性和术语的理解，</w:t>
      </w:r>
      <w:r w:rsidR="003F1533" w:rsidRPr="003F1533">
        <w:rPr>
          <w:rFonts w:ascii="仿宋_GB2312" w:eastAsia="仿宋_GB2312"/>
          <w:kern w:val="0"/>
          <w:szCs w:val="32"/>
        </w:rPr>
        <w:t>规定了</w:t>
      </w:r>
      <w:r w:rsidR="003F1533">
        <w:rPr>
          <w:rFonts w:ascii="仿宋_GB2312" w:eastAsia="仿宋_GB2312"/>
          <w:kern w:val="0"/>
          <w:szCs w:val="32"/>
        </w:rPr>
        <w:t>“</w:t>
      </w:r>
      <w:r w:rsidR="003F1533">
        <w:rPr>
          <w:rFonts w:ascii="仿宋_GB2312" w:eastAsia="仿宋_GB2312"/>
          <w:kern w:val="0"/>
          <w:szCs w:val="32"/>
        </w:rPr>
        <w:t>雷州半岛海盐</w:t>
      </w:r>
      <w:r w:rsidR="003F1533">
        <w:rPr>
          <w:rFonts w:ascii="仿宋_GB2312" w:eastAsia="仿宋_GB2312"/>
          <w:kern w:val="0"/>
          <w:szCs w:val="32"/>
        </w:rPr>
        <w:t>”</w:t>
      </w:r>
      <w:r w:rsidR="00CD2D3B">
        <w:rPr>
          <w:rFonts w:ascii="仿宋_GB2312" w:eastAsia="仿宋_GB2312" w:hint="eastAsia"/>
          <w:kern w:val="0"/>
          <w:szCs w:val="32"/>
        </w:rPr>
        <w:t>、</w:t>
      </w:r>
      <w:r w:rsidR="003F1533">
        <w:rPr>
          <w:rFonts w:ascii="仿宋_GB2312" w:eastAsia="仿宋_GB2312"/>
          <w:kern w:val="0"/>
          <w:szCs w:val="32"/>
        </w:rPr>
        <w:t>“</w:t>
      </w:r>
      <w:r w:rsidR="00CD2D3B">
        <w:rPr>
          <w:rFonts w:ascii="仿宋_GB2312" w:eastAsia="仿宋_GB2312" w:hint="eastAsia"/>
          <w:kern w:val="0"/>
          <w:szCs w:val="32"/>
        </w:rPr>
        <w:t>雷州半岛原盐</w:t>
      </w:r>
      <w:r w:rsidR="003F1533">
        <w:rPr>
          <w:rFonts w:ascii="仿宋_GB2312" w:eastAsia="仿宋_GB2312"/>
          <w:kern w:val="0"/>
          <w:szCs w:val="32"/>
        </w:rPr>
        <w:t>”</w:t>
      </w:r>
      <w:r w:rsidR="00CD2D3B">
        <w:rPr>
          <w:rFonts w:ascii="仿宋_GB2312" w:eastAsia="仿宋_GB2312" w:hint="eastAsia"/>
          <w:kern w:val="0"/>
          <w:szCs w:val="32"/>
        </w:rPr>
        <w:t>、“雷州半岛加工海盐”</w:t>
      </w:r>
      <w:r w:rsidR="003F1533">
        <w:rPr>
          <w:rFonts w:ascii="仿宋_GB2312" w:eastAsia="仿宋_GB2312"/>
          <w:kern w:val="0"/>
          <w:szCs w:val="32"/>
        </w:rPr>
        <w:t>的术语和定义</w:t>
      </w:r>
      <w:r w:rsidR="00DB4EC0">
        <w:rPr>
          <w:rFonts w:ascii="仿宋_GB2312" w:eastAsia="仿宋_GB2312"/>
          <w:kern w:val="0"/>
          <w:szCs w:val="32"/>
        </w:rPr>
        <w:t>。</w:t>
      </w:r>
    </w:p>
    <w:p w:rsidR="00F30FFF" w:rsidRDefault="00F30FFF" w:rsidP="008E5550">
      <w:pPr>
        <w:pStyle w:val="a3"/>
        <w:spacing w:line="360" w:lineRule="auto"/>
        <w:ind w:firstLineChars="200" w:firstLine="643"/>
        <w:rPr>
          <w:rFonts w:ascii="仿宋_GB2312" w:eastAsia="仿宋_GB2312"/>
          <w:b/>
          <w:kern w:val="0"/>
          <w:szCs w:val="32"/>
        </w:rPr>
      </w:pPr>
      <w:r w:rsidRPr="00734090">
        <w:rPr>
          <w:rFonts w:ascii="仿宋_GB2312" w:eastAsia="仿宋_GB2312" w:hint="eastAsia"/>
          <w:b/>
          <w:kern w:val="0"/>
          <w:szCs w:val="32"/>
        </w:rPr>
        <w:t>(</w:t>
      </w:r>
      <w:r>
        <w:rPr>
          <w:rFonts w:ascii="仿宋_GB2312" w:eastAsia="仿宋_GB2312" w:hint="eastAsia"/>
          <w:b/>
          <w:kern w:val="0"/>
          <w:szCs w:val="32"/>
        </w:rPr>
        <w:t>三</w:t>
      </w:r>
      <w:r w:rsidRPr="00734090">
        <w:rPr>
          <w:rFonts w:ascii="仿宋_GB2312" w:eastAsia="仿宋_GB2312" w:hint="eastAsia"/>
          <w:b/>
          <w:kern w:val="0"/>
          <w:szCs w:val="32"/>
        </w:rPr>
        <w:t xml:space="preserve">) </w:t>
      </w:r>
      <w:r>
        <w:rPr>
          <w:rFonts w:ascii="仿宋_GB2312" w:eastAsia="仿宋_GB2312" w:hint="eastAsia"/>
          <w:b/>
          <w:kern w:val="0"/>
          <w:szCs w:val="32"/>
        </w:rPr>
        <w:t>产品分类</w:t>
      </w:r>
    </w:p>
    <w:p w:rsidR="00736344" w:rsidRDefault="00814C35" w:rsidP="006254C2">
      <w:pPr>
        <w:pStyle w:val="a3"/>
        <w:spacing w:line="360" w:lineRule="auto"/>
        <w:ind w:firstLineChars="200" w:firstLine="640"/>
        <w:rPr>
          <w:rFonts w:ascii="仿宋_GB2312" w:eastAsia="仿宋_GB2312"/>
          <w:kern w:val="0"/>
          <w:szCs w:val="32"/>
        </w:rPr>
      </w:pPr>
      <w:r>
        <w:rPr>
          <w:rFonts w:ascii="仿宋_GB2312" w:eastAsia="仿宋_GB2312"/>
          <w:kern w:val="0"/>
          <w:szCs w:val="32"/>
        </w:rPr>
        <w:t>按照</w:t>
      </w:r>
      <w:r w:rsidR="00736344">
        <w:rPr>
          <w:rFonts w:ascii="仿宋_GB2312" w:eastAsia="仿宋_GB2312"/>
          <w:kern w:val="0"/>
          <w:szCs w:val="32"/>
        </w:rPr>
        <w:t>加工</w:t>
      </w:r>
      <w:r w:rsidR="006254C2">
        <w:rPr>
          <w:rFonts w:ascii="仿宋_GB2312" w:eastAsia="仿宋_GB2312"/>
          <w:kern w:val="0"/>
          <w:szCs w:val="32"/>
        </w:rPr>
        <w:t>工艺的不同，分为一类、二类、三类日晒海盐</w:t>
      </w:r>
      <w:r w:rsidR="00044A39">
        <w:rPr>
          <w:rFonts w:ascii="仿宋_GB2312" w:eastAsia="仿宋_GB2312"/>
          <w:kern w:val="0"/>
          <w:szCs w:val="32"/>
        </w:rPr>
        <w:t>。</w:t>
      </w:r>
      <w:r>
        <w:rPr>
          <w:rFonts w:ascii="仿宋_GB2312" w:eastAsia="仿宋_GB2312" w:hint="eastAsia"/>
          <w:kern w:val="0"/>
          <w:szCs w:val="32"/>
        </w:rPr>
        <w:t>按照加碘</w:t>
      </w:r>
      <w:r w:rsidR="00BD4B62">
        <w:rPr>
          <w:rFonts w:ascii="仿宋_GB2312" w:eastAsia="仿宋_GB2312" w:hint="eastAsia"/>
          <w:kern w:val="0"/>
          <w:szCs w:val="32"/>
        </w:rPr>
        <w:t>情况</w:t>
      </w:r>
      <w:r>
        <w:rPr>
          <w:rFonts w:ascii="仿宋_GB2312" w:eastAsia="仿宋_GB2312" w:hint="eastAsia"/>
          <w:kern w:val="0"/>
          <w:szCs w:val="32"/>
        </w:rPr>
        <w:t>，分为加碘日晒海盐和未加碘日晒海盐</w:t>
      </w:r>
      <w:r w:rsidR="006254C2">
        <w:rPr>
          <w:rFonts w:ascii="仿宋_GB2312" w:eastAsia="仿宋_GB2312" w:hint="eastAsia"/>
          <w:kern w:val="0"/>
          <w:szCs w:val="32"/>
        </w:rPr>
        <w:t>，</w:t>
      </w:r>
      <w:r w:rsidR="00BD4B62">
        <w:rPr>
          <w:rFonts w:ascii="仿宋_GB2312" w:eastAsia="仿宋_GB2312" w:hint="eastAsia"/>
          <w:kern w:val="0"/>
          <w:szCs w:val="32"/>
        </w:rPr>
        <w:t>其中加碘日晒海盐根据加碘水平的不同，分为</w:t>
      </w:r>
      <w:r w:rsidR="00BD4B62" w:rsidRPr="00BD4B62">
        <w:rPr>
          <w:rFonts w:ascii="仿宋_GB2312" w:eastAsia="仿宋_GB2312" w:hint="eastAsia"/>
          <w:kern w:val="0"/>
          <w:szCs w:val="32"/>
        </w:rPr>
        <w:t>I 型、II型、III</w:t>
      </w:r>
      <w:r w:rsidR="00BD4B62">
        <w:rPr>
          <w:rFonts w:ascii="仿宋_GB2312" w:eastAsia="仿宋_GB2312" w:hint="eastAsia"/>
          <w:kern w:val="0"/>
          <w:szCs w:val="32"/>
        </w:rPr>
        <w:t>型三个型号。</w:t>
      </w:r>
    </w:p>
    <w:p w:rsidR="00537D34" w:rsidRDefault="00537D34" w:rsidP="00537D34">
      <w:pPr>
        <w:pStyle w:val="a3"/>
        <w:spacing w:line="360" w:lineRule="auto"/>
        <w:ind w:firstLineChars="200" w:firstLine="643"/>
        <w:rPr>
          <w:rFonts w:ascii="仿宋_GB2312" w:eastAsia="仿宋_GB2312"/>
          <w:b/>
          <w:kern w:val="0"/>
          <w:szCs w:val="32"/>
        </w:rPr>
      </w:pPr>
      <w:r w:rsidRPr="00537D34">
        <w:rPr>
          <w:rFonts w:ascii="仿宋_GB2312" w:eastAsia="仿宋_GB2312" w:hint="eastAsia"/>
          <w:b/>
          <w:kern w:val="0"/>
          <w:szCs w:val="32"/>
        </w:rPr>
        <w:t xml:space="preserve">(四) </w:t>
      </w:r>
      <w:r>
        <w:rPr>
          <w:rFonts w:ascii="仿宋_GB2312" w:eastAsia="仿宋_GB2312" w:hint="eastAsia"/>
          <w:b/>
          <w:kern w:val="0"/>
          <w:szCs w:val="32"/>
        </w:rPr>
        <w:t>生产工艺</w:t>
      </w:r>
    </w:p>
    <w:p w:rsidR="00537D34" w:rsidRPr="00F30FFF" w:rsidRDefault="00537D34" w:rsidP="00537D34">
      <w:pPr>
        <w:pStyle w:val="a3"/>
        <w:spacing w:line="360" w:lineRule="auto"/>
        <w:ind w:firstLineChars="200" w:firstLine="640"/>
        <w:rPr>
          <w:rFonts w:ascii="仿宋_GB2312" w:eastAsia="仿宋_GB2312"/>
          <w:kern w:val="0"/>
          <w:szCs w:val="32"/>
        </w:rPr>
      </w:pPr>
      <w:r w:rsidRPr="00537D34">
        <w:rPr>
          <w:rFonts w:ascii="仿宋_GB2312" w:eastAsia="仿宋_GB2312" w:hint="eastAsia"/>
          <w:kern w:val="0"/>
          <w:szCs w:val="32"/>
        </w:rPr>
        <w:t>按照实际</w:t>
      </w:r>
      <w:r w:rsidR="007001FC">
        <w:rPr>
          <w:rFonts w:ascii="仿宋_GB2312" w:eastAsia="仿宋_GB2312" w:hint="eastAsia"/>
          <w:kern w:val="0"/>
          <w:szCs w:val="32"/>
        </w:rPr>
        <w:t>生产工艺</w:t>
      </w:r>
      <w:r w:rsidR="00EA77FE">
        <w:rPr>
          <w:rFonts w:ascii="仿宋_GB2312" w:eastAsia="仿宋_GB2312" w:hint="eastAsia"/>
          <w:kern w:val="0"/>
          <w:szCs w:val="32"/>
        </w:rPr>
        <w:t>并参照十二道古法晒制海盐技艺</w:t>
      </w:r>
      <w:r w:rsidRPr="00537D34">
        <w:rPr>
          <w:rFonts w:ascii="仿宋_GB2312" w:eastAsia="仿宋_GB2312" w:hint="eastAsia"/>
          <w:kern w:val="0"/>
          <w:szCs w:val="32"/>
        </w:rPr>
        <w:t>制定。</w:t>
      </w:r>
    </w:p>
    <w:p w:rsidR="00295E7C" w:rsidRPr="00C72AE7" w:rsidRDefault="00C20BD1" w:rsidP="0037760F">
      <w:pPr>
        <w:pStyle w:val="a3"/>
        <w:spacing w:line="360" w:lineRule="auto"/>
        <w:ind w:firstLineChars="200" w:firstLine="643"/>
        <w:rPr>
          <w:rFonts w:ascii="仿宋_GB2312" w:eastAsia="仿宋_GB2312"/>
          <w:b/>
          <w:kern w:val="0"/>
          <w:szCs w:val="32"/>
        </w:rPr>
      </w:pPr>
      <w:r w:rsidRPr="00734090">
        <w:rPr>
          <w:rFonts w:ascii="仿宋_GB2312" w:eastAsia="仿宋_GB2312" w:hint="eastAsia"/>
          <w:b/>
          <w:kern w:val="0"/>
          <w:szCs w:val="32"/>
        </w:rPr>
        <w:t>(</w:t>
      </w:r>
      <w:r w:rsidR="00BB4FDB">
        <w:rPr>
          <w:rFonts w:ascii="仿宋_GB2312" w:eastAsia="仿宋_GB2312" w:hint="eastAsia"/>
          <w:b/>
          <w:kern w:val="0"/>
          <w:szCs w:val="32"/>
        </w:rPr>
        <w:t>五</w:t>
      </w:r>
      <w:r w:rsidRPr="00734090">
        <w:rPr>
          <w:rFonts w:ascii="仿宋_GB2312" w:eastAsia="仿宋_GB2312" w:hint="eastAsia"/>
          <w:b/>
          <w:kern w:val="0"/>
          <w:szCs w:val="32"/>
        </w:rPr>
        <w:t xml:space="preserve">) </w:t>
      </w:r>
      <w:r w:rsidR="008F2FA6">
        <w:rPr>
          <w:rFonts w:ascii="仿宋_GB2312" w:eastAsia="仿宋_GB2312" w:hint="eastAsia"/>
          <w:b/>
          <w:kern w:val="0"/>
          <w:szCs w:val="32"/>
        </w:rPr>
        <w:t>技术要求</w:t>
      </w:r>
    </w:p>
    <w:p w:rsidR="00C20BD1" w:rsidRDefault="007C4A1A" w:rsidP="00295E7C">
      <w:pPr>
        <w:pStyle w:val="a3"/>
        <w:spacing w:line="360" w:lineRule="auto"/>
        <w:ind w:firstLineChars="200" w:firstLine="643"/>
        <w:rPr>
          <w:rFonts w:ascii="仿宋_GB2312" w:eastAsia="仿宋_GB2312"/>
          <w:b/>
          <w:kern w:val="0"/>
          <w:szCs w:val="32"/>
        </w:rPr>
      </w:pPr>
      <w:r>
        <w:rPr>
          <w:rFonts w:ascii="仿宋_GB2312" w:eastAsia="仿宋_GB2312" w:hint="eastAsia"/>
          <w:b/>
          <w:kern w:val="0"/>
          <w:szCs w:val="32"/>
        </w:rPr>
        <w:lastRenderedPageBreak/>
        <w:t>1</w:t>
      </w:r>
      <w:r w:rsidR="0018126C">
        <w:rPr>
          <w:rFonts w:ascii="仿宋_GB2312" w:eastAsia="仿宋_GB2312"/>
          <w:b/>
          <w:kern w:val="0"/>
          <w:szCs w:val="32"/>
        </w:rPr>
        <w:t>.</w:t>
      </w:r>
      <w:r>
        <w:rPr>
          <w:rFonts w:ascii="仿宋_GB2312" w:eastAsia="仿宋_GB2312" w:hint="eastAsia"/>
          <w:b/>
          <w:kern w:val="0"/>
          <w:szCs w:val="32"/>
        </w:rPr>
        <w:t xml:space="preserve"> 感官要求</w:t>
      </w:r>
    </w:p>
    <w:p w:rsidR="007C4A1A" w:rsidRDefault="00F50B84" w:rsidP="007764BB">
      <w:pPr>
        <w:pStyle w:val="a3"/>
        <w:spacing w:line="360" w:lineRule="auto"/>
        <w:ind w:firstLineChars="200" w:firstLine="640"/>
        <w:rPr>
          <w:rFonts w:ascii="仿宋_GB2312" w:eastAsia="仿宋_GB2312"/>
          <w:kern w:val="0"/>
          <w:szCs w:val="32"/>
        </w:rPr>
      </w:pPr>
      <w:r>
        <w:rPr>
          <w:rFonts w:ascii="仿宋_GB2312" w:eastAsia="仿宋_GB2312" w:hint="eastAsia"/>
          <w:kern w:val="0"/>
          <w:szCs w:val="32"/>
        </w:rPr>
        <w:t>参考国家标准</w:t>
      </w:r>
      <w:r w:rsidR="00474591">
        <w:rPr>
          <w:rFonts w:ascii="仿宋_GB2312" w:eastAsia="仿宋_GB2312" w:hint="eastAsia"/>
          <w:kern w:val="0"/>
          <w:szCs w:val="32"/>
        </w:rPr>
        <w:t>GB 2721-2015《食品安全国家标准 食用盐》</w:t>
      </w:r>
      <w:r>
        <w:rPr>
          <w:rFonts w:ascii="仿宋_GB2312" w:eastAsia="仿宋_GB2312" w:hint="eastAsia"/>
          <w:kern w:val="0"/>
          <w:szCs w:val="32"/>
        </w:rPr>
        <w:t>以及</w:t>
      </w:r>
      <w:r w:rsidR="007764BB">
        <w:rPr>
          <w:rFonts w:ascii="仿宋_GB2312" w:eastAsia="仿宋_GB2312" w:hint="eastAsia"/>
          <w:kern w:val="0"/>
          <w:szCs w:val="32"/>
        </w:rPr>
        <w:t>产品实际情况制定。</w:t>
      </w:r>
    </w:p>
    <w:p w:rsidR="00626A02" w:rsidRDefault="00626A02" w:rsidP="00626A02">
      <w:pPr>
        <w:pStyle w:val="a3"/>
        <w:spacing w:line="360" w:lineRule="auto"/>
        <w:ind w:firstLineChars="200" w:firstLine="643"/>
        <w:rPr>
          <w:rFonts w:ascii="仿宋_GB2312" w:eastAsia="仿宋_GB2312"/>
          <w:b/>
          <w:kern w:val="0"/>
          <w:szCs w:val="32"/>
        </w:rPr>
      </w:pPr>
      <w:r w:rsidRPr="00626A02">
        <w:rPr>
          <w:rFonts w:ascii="仿宋_GB2312" w:eastAsia="仿宋_GB2312" w:hint="eastAsia"/>
          <w:b/>
          <w:kern w:val="0"/>
          <w:szCs w:val="32"/>
        </w:rPr>
        <w:t>2</w:t>
      </w:r>
      <w:r w:rsidR="0018126C">
        <w:rPr>
          <w:rFonts w:ascii="仿宋_GB2312" w:eastAsia="仿宋_GB2312"/>
          <w:b/>
          <w:kern w:val="0"/>
          <w:szCs w:val="32"/>
        </w:rPr>
        <w:t>.</w:t>
      </w:r>
      <w:r w:rsidRPr="00626A02">
        <w:rPr>
          <w:rFonts w:ascii="仿宋_GB2312" w:eastAsia="仿宋_GB2312" w:hint="eastAsia"/>
          <w:b/>
          <w:kern w:val="0"/>
          <w:szCs w:val="32"/>
        </w:rPr>
        <w:t xml:space="preserve"> 理化指标</w:t>
      </w:r>
    </w:p>
    <w:p w:rsidR="00F42690" w:rsidRDefault="0018126C" w:rsidP="00EF394B">
      <w:pPr>
        <w:pStyle w:val="a3"/>
        <w:spacing w:line="360" w:lineRule="auto"/>
        <w:ind w:firstLineChars="200" w:firstLine="643"/>
        <w:rPr>
          <w:rFonts w:ascii="仿宋_GB2312" w:eastAsia="仿宋_GB2312"/>
          <w:b/>
          <w:kern w:val="0"/>
          <w:szCs w:val="32"/>
        </w:rPr>
      </w:pPr>
      <w:r>
        <w:rPr>
          <w:rFonts w:ascii="仿宋_GB2312" w:eastAsia="仿宋_GB2312" w:hint="eastAsia"/>
          <w:b/>
          <w:kern w:val="0"/>
          <w:szCs w:val="32"/>
        </w:rPr>
        <w:t>（1）</w:t>
      </w:r>
      <w:r w:rsidR="004749B7">
        <w:rPr>
          <w:rFonts w:ascii="仿宋_GB2312" w:eastAsia="仿宋_GB2312" w:hint="eastAsia"/>
          <w:b/>
          <w:kern w:val="0"/>
          <w:szCs w:val="32"/>
        </w:rPr>
        <w:t>白度</w:t>
      </w:r>
      <w:r w:rsidR="00F42690">
        <w:rPr>
          <w:rFonts w:ascii="仿宋_GB2312" w:eastAsia="仿宋_GB2312" w:hint="eastAsia"/>
          <w:b/>
          <w:kern w:val="0"/>
          <w:szCs w:val="32"/>
        </w:rPr>
        <w:t xml:space="preserve"> </w:t>
      </w:r>
    </w:p>
    <w:p w:rsidR="00F42690" w:rsidRDefault="0054341D" w:rsidP="006254C2">
      <w:pPr>
        <w:pStyle w:val="a3"/>
        <w:spacing w:line="360" w:lineRule="auto"/>
        <w:ind w:firstLineChars="200" w:firstLine="640"/>
        <w:rPr>
          <w:rFonts w:ascii="仿宋_GB2312" w:eastAsia="仿宋_GB2312"/>
          <w:kern w:val="0"/>
          <w:szCs w:val="32"/>
        </w:rPr>
      </w:pPr>
      <w:r w:rsidRPr="0054341D">
        <w:rPr>
          <w:rFonts w:ascii="仿宋_GB2312" w:eastAsia="仿宋_GB2312" w:hint="eastAsia"/>
          <w:kern w:val="0"/>
          <w:szCs w:val="32"/>
        </w:rPr>
        <w:t>白度是食用盐最基本的理化指标之一</w:t>
      </w:r>
      <w:r>
        <w:rPr>
          <w:rFonts w:ascii="仿宋_GB2312" w:eastAsia="仿宋_GB2312" w:hint="eastAsia"/>
          <w:kern w:val="0"/>
          <w:szCs w:val="32"/>
        </w:rPr>
        <w:t>，</w:t>
      </w:r>
      <w:r w:rsidR="00C439E6" w:rsidRPr="00C439E6">
        <w:rPr>
          <w:rFonts w:ascii="仿宋_GB2312" w:eastAsia="仿宋_GB2312" w:hint="eastAsia"/>
          <w:kern w:val="0"/>
          <w:szCs w:val="32"/>
        </w:rPr>
        <w:t>消费者们会以食盐的白度作为判定食盐品质的依据</w:t>
      </w:r>
      <w:r w:rsidR="005C29A7">
        <w:rPr>
          <w:rFonts w:ascii="仿宋_GB2312" w:eastAsia="仿宋_GB2312" w:hint="eastAsia"/>
          <w:kern w:val="0"/>
          <w:szCs w:val="32"/>
        </w:rPr>
        <w:t>，食盐的白度越高，证明其所含的杂质</w:t>
      </w:r>
      <w:r w:rsidR="00162DF4">
        <w:rPr>
          <w:rFonts w:ascii="仿宋_GB2312" w:eastAsia="仿宋_GB2312" w:hint="eastAsia"/>
          <w:kern w:val="0"/>
          <w:szCs w:val="32"/>
        </w:rPr>
        <w:t>就</w:t>
      </w:r>
      <w:r w:rsidR="005C29A7">
        <w:rPr>
          <w:rFonts w:ascii="仿宋_GB2312" w:eastAsia="仿宋_GB2312" w:hint="eastAsia"/>
          <w:kern w:val="0"/>
          <w:szCs w:val="32"/>
        </w:rPr>
        <w:t>越少</w:t>
      </w:r>
      <w:r>
        <w:rPr>
          <w:rFonts w:ascii="仿宋_GB2312" w:eastAsia="仿宋_GB2312" w:hint="eastAsia"/>
          <w:kern w:val="0"/>
          <w:szCs w:val="32"/>
        </w:rPr>
        <w:t>。</w:t>
      </w:r>
      <w:r w:rsidR="00C83804" w:rsidRPr="00C83804">
        <w:rPr>
          <w:rFonts w:ascii="仿宋_GB2312" w:eastAsia="仿宋_GB2312" w:hint="eastAsia"/>
          <w:kern w:val="0"/>
          <w:szCs w:val="32"/>
        </w:rPr>
        <w:t>GB/T 5461-2016</w:t>
      </w:r>
      <w:r w:rsidR="00C83804">
        <w:rPr>
          <w:rFonts w:ascii="仿宋_GB2312" w:eastAsia="仿宋_GB2312" w:hint="eastAsia"/>
          <w:kern w:val="0"/>
          <w:szCs w:val="32"/>
        </w:rPr>
        <w:t>《食用盐》</w:t>
      </w:r>
      <w:r w:rsidR="006D3753">
        <w:rPr>
          <w:rFonts w:ascii="仿宋_GB2312" w:eastAsia="仿宋_GB2312" w:hint="eastAsia"/>
          <w:kern w:val="0"/>
          <w:szCs w:val="32"/>
        </w:rPr>
        <w:t>中，</w:t>
      </w:r>
      <w:r w:rsidR="005C29A7">
        <w:rPr>
          <w:rFonts w:ascii="仿宋_GB2312" w:eastAsia="仿宋_GB2312" w:hint="eastAsia"/>
          <w:kern w:val="0"/>
          <w:szCs w:val="32"/>
        </w:rPr>
        <w:t>将</w:t>
      </w:r>
      <w:r w:rsidR="006D3753">
        <w:rPr>
          <w:rFonts w:ascii="仿宋_GB2312" w:eastAsia="仿宋_GB2312" w:hint="eastAsia"/>
          <w:kern w:val="0"/>
          <w:szCs w:val="32"/>
        </w:rPr>
        <w:t>一级日晒盐的白度规定为≥55度，二级</w:t>
      </w:r>
      <w:r w:rsidR="006D3753" w:rsidRPr="006D3753">
        <w:rPr>
          <w:rFonts w:ascii="仿宋_GB2312" w:eastAsia="仿宋_GB2312" w:hint="eastAsia"/>
          <w:kern w:val="0"/>
          <w:szCs w:val="32"/>
        </w:rPr>
        <w:t>日晒盐的白度</w:t>
      </w:r>
      <w:r w:rsidR="005C29A7">
        <w:rPr>
          <w:rFonts w:ascii="仿宋_GB2312" w:eastAsia="仿宋_GB2312" w:hint="eastAsia"/>
          <w:kern w:val="0"/>
          <w:szCs w:val="32"/>
        </w:rPr>
        <w:t>规定</w:t>
      </w:r>
      <w:r w:rsidR="006D3753">
        <w:rPr>
          <w:rFonts w:ascii="仿宋_GB2312" w:eastAsia="仿宋_GB2312" w:hint="eastAsia"/>
          <w:kern w:val="0"/>
          <w:szCs w:val="32"/>
        </w:rPr>
        <w:t>为</w:t>
      </w:r>
      <w:r w:rsidR="006D3753" w:rsidRPr="006D3753">
        <w:rPr>
          <w:rFonts w:ascii="仿宋_GB2312" w:eastAsia="仿宋_GB2312" w:hint="eastAsia"/>
          <w:kern w:val="0"/>
          <w:szCs w:val="32"/>
        </w:rPr>
        <w:t>≥</w:t>
      </w:r>
      <w:r w:rsidR="006D3753">
        <w:rPr>
          <w:rFonts w:ascii="仿宋_GB2312" w:eastAsia="仿宋_GB2312" w:hint="eastAsia"/>
          <w:kern w:val="0"/>
          <w:szCs w:val="32"/>
        </w:rPr>
        <w:t>4</w:t>
      </w:r>
      <w:r w:rsidR="006D3753" w:rsidRPr="006D3753">
        <w:rPr>
          <w:rFonts w:ascii="仿宋_GB2312" w:eastAsia="仿宋_GB2312" w:hint="eastAsia"/>
          <w:kern w:val="0"/>
          <w:szCs w:val="32"/>
        </w:rPr>
        <w:t>5度</w:t>
      </w:r>
      <w:r w:rsidR="00A375FA">
        <w:rPr>
          <w:rFonts w:ascii="仿宋_GB2312" w:eastAsia="仿宋_GB2312" w:hint="eastAsia"/>
          <w:kern w:val="0"/>
          <w:szCs w:val="32"/>
        </w:rPr>
        <w:t>。</w:t>
      </w:r>
      <w:r w:rsidR="00984CCA">
        <w:rPr>
          <w:rFonts w:ascii="仿宋_GB2312" w:eastAsia="仿宋_GB2312" w:hint="eastAsia"/>
          <w:kern w:val="0"/>
          <w:szCs w:val="32"/>
        </w:rPr>
        <w:t>本标准将一类</w:t>
      </w:r>
      <w:r w:rsidR="00984CCA" w:rsidRPr="00984CCA">
        <w:rPr>
          <w:rFonts w:ascii="仿宋_GB2312" w:eastAsia="仿宋_GB2312" w:hint="eastAsia"/>
          <w:kern w:val="0"/>
          <w:szCs w:val="32"/>
        </w:rPr>
        <w:t>日晒海盐</w:t>
      </w:r>
      <w:r w:rsidR="00984CCA">
        <w:rPr>
          <w:rFonts w:ascii="仿宋_GB2312" w:eastAsia="仿宋_GB2312" w:hint="eastAsia"/>
          <w:kern w:val="0"/>
          <w:szCs w:val="32"/>
        </w:rPr>
        <w:t>白度设定为</w:t>
      </w:r>
      <w:r w:rsidR="00984CCA" w:rsidRPr="00984CCA">
        <w:rPr>
          <w:rFonts w:ascii="仿宋_GB2312" w:eastAsia="仿宋_GB2312" w:hint="eastAsia"/>
          <w:kern w:val="0"/>
          <w:szCs w:val="32"/>
        </w:rPr>
        <w:t>≥</w:t>
      </w:r>
      <w:r w:rsidR="00EA77FE">
        <w:rPr>
          <w:rFonts w:ascii="仿宋_GB2312" w:eastAsia="仿宋_GB2312"/>
          <w:kern w:val="0"/>
          <w:szCs w:val="32"/>
        </w:rPr>
        <w:t>55</w:t>
      </w:r>
      <w:r w:rsidR="00984CCA" w:rsidRPr="00984CCA">
        <w:rPr>
          <w:rFonts w:ascii="仿宋_GB2312" w:eastAsia="仿宋_GB2312" w:hint="eastAsia"/>
          <w:kern w:val="0"/>
          <w:szCs w:val="32"/>
        </w:rPr>
        <w:t>度</w:t>
      </w:r>
      <w:r w:rsidR="00984CCA">
        <w:rPr>
          <w:rFonts w:ascii="仿宋_GB2312" w:eastAsia="仿宋_GB2312" w:hint="eastAsia"/>
          <w:kern w:val="0"/>
          <w:szCs w:val="32"/>
        </w:rPr>
        <w:t>，二类</w:t>
      </w:r>
      <w:r w:rsidR="00984CCA" w:rsidRPr="00984CCA">
        <w:rPr>
          <w:rFonts w:ascii="仿宋_GB2312" w:eastAsia="仿宋_GB2312" w:hint="eastAsia"/>
          <w:kern w:val="0"/>
          <w:szCs w:val="32"/>
        </w:rPr>
        <w:t>日晒海盐白度设定为≥</w:t>
      </w:r>
      <w:r w:rsidR="00EA77FE">
        <w:rPr>
          <w:rFonts w:ascii="仿宋_GB2312" w:eastAsia="仿宋_GB2312"/>
          <w:kern w:val="0"/>
          <w:szCs w:val="32"/>
        </w:rPr>
        <w:t>65</w:t>
      </w:r>
      <w:r w:rsidR="00984CCA" w:rsidRPr="00984CCA">
        <w:rPr>
          <w:rFonts w:ascii="仿宋_GB2312" w:eastAsia="仿宋_GB2312" w:hint="eastAsia"/>
          <w:kern w:val="0"/>
          <w:szCs w:val="32"/>
        </w:rPr>
        <w:t>度</w:t>
      </w:r>
      <w:r w:rsidR="00984CCA">
        <w:rPr>
          <w:rFonts w:ascii="仿宋_GB2312" w:eastAsia="仿宋_GB2312" w:hint="eastAsia"/>
          <w:kern w:val="0"/>
          <w:szCs w:val="32"/>
        </w:rPr>
        <w:t>，</w:t>
      </w:r>
      <w:r w:rsidR="00984CCA" w:rsidRPr="00984CCA">
        <w:rPr>
          <w:rFonts w:ascii="仿宋_GB2312" w:eastAsia="仿宋_GB2312" w:hint="eastAsia"/>
          <w:kern w:val="0"/>
          <w:szCs w:val="32"/>
        </w:rPr>
        <w:t>三类日晒海盐白度设定为≥</w:t>
      </w:r>
      <w:r w:rsidR="00EA77FE">
        <w:rPr>
          <w:rFonts w:ascii="仿宋_GB2312" w:eastAsia="仿宋_GB2312"/>
          <w:kern w:val="0"/>
          <w:szCs w:val="32"/>
        </w:rPr>
        <w:t>72</w:t>
      </w:r>
      <w:r w:rsidR="00984CCA" w:rsidRPr="00984CCA">
        <w:rPr>
          <w:rFonts w:ascii="仿宋_GB2312" w:eastAsia="仿宋_GB2312" w:hint="eastAsia"/>
          <w:kern w:val="0"/>
          <w:szCs w:val="32"/>
        </w:rPr>
        <w:t>度</w:t>
      </w:r>
      <w:r w:rsidR="00984CCA">
        <w:rPr>
          <w:rFonts w:ascii="仿宋_GB2312" w:eastAsia="仿宋_GB2312" w:hint="eastAsia"/>
          <w:kern w:val="0"/>
          <w:szCs w:val="32"/>
        </w:rPr>
        <w:t>。</w:t>
      </w:r>
    </w:p>
    <w:p w:rsidR="00903AE7" w:rsidRDefault="0018126C" w:rsidP="00903AE7">
      <w:pPr>
        <w:pStyle w:val="a3"/>
        <w:spacing w:line="360" w:lineRule="auto"/>
        <w:ind w:firstLineChars="200" w:firstLine="643"/>
        <w:rPr>
          <w:rFonts w:ascii="仿宋_GB2312" w:eastAsia="仿宋_GB2312"/>
          <w:b/>
          <w:kern w:val="0"/>
          <w:szCs w:val="32"/>
        </w:rPr>
      </w:pPr>
      <w:r>
        <w:rPr>
          <w:rFonts w:ascii="仿宋_GB2312" w:eastAsia="仿宋_GB2312" w:hint="eastAsia"/>
          <w:b/>
          <w:kern w:val="0"/>
          <w:szCs w:val="32"/>
        </w:rPr>
        <w:t>（2）</w:t>
      </w:r>
      <w:r w:rsidR="00903AE7" w:rsidRPr="00903AE7">
        <w:rPr>
          <w:rFonts w:ascii="仿宋_GB2312" w:eastAsia="仿宋_GB2312" w:hint="eastAsia"/>
          <w:b/>
          <w:kern w:val="0"/>
          <w:szCs w:val="32"/>
        </w:rPr>
        <w:t>水分</w:t>
      </w:r>
    </w:p>
    <w:p w:rsidR="00903AE7" w:rsidRDefault="00D06FD4" w:rsidP="006254C2">
      <w:pPr>
        <w:pStyle w:val="a3"/>
        <w:spacing w:line="360" w:lineRule="auto"/>
        <w:ind w:firstLineChars="200" w:firstLine="640"/>
        <w:rPr>
          <w:rFonts w:ascii="仿宋_GB2312" w:eastAsia="仿宋_GB2312"/>
          <w:kern w:val="0"/>
          <w:szCs w:val="32"/>
        </w:rPr>
      </w:pPr>
      <w:r w:rsidRPr="00D06FD4">
        <w:rPr>
          <w:rFonts w:ascii="仿宋_GB2312" w:eastAsia="仿宋_GB2312" w:hint="eastAsia"/>
          <w:kern w:val="0"/>
          <w:szCs w:val="32"/>
        </w:rPr>
        <w:t>食用盐具有吸潮性，水分含量超标会导致食用盐品质降低，</w:t>
      </w:r>
      <w:r w:rsidR="000438E5" w:rsidRPr="000438E5">
        <w:rPr>
          <w:rFonts w:ascii="仿宋_GB2312" w:eastAsia="仿宋_GB2312" w:hint="eastAsia"/>
          <w:kern w:val="0"/>
          <w:szCs w:val="32"/>
        </w:rPr>
        <w:t>甚至滋生微生物。</w:t>
      </w:r>
      <w:r w:rsidR="006C25B3" w:rsidRPr="006C25B3">
        <w:rPr>
          <w:rFonts w:ascii="仿宋_GB2312" w:eastAsia="仿宋_GB2312" w:hint="eastAsia"/>
          <w:kern w:val="0"/>
          <w:szCs w:val="32"/>
        </w:rPr>
        <w:t>GB/T 5461-2016《食用盐》</w:t>
      </w:r>
      <w:r w:rsidR="00612A67">
        <w:rPr>
          <w:rFonts w:ascii="仿宋_GB2312" w:eastAsia="仿宋_GB2312" w:hint="eastAsia"/>
          <w:kern w:val="0"/>
          <w:szCs w:val="32"/>
        </w:rPr>
        <w:t>中，将</w:t>
      </w:r>
      <w:r w:rsidR="00612A67" w:rsidRPr="00612A67">
        <w:rPr>
          <w:rFonts w:ascii="仿宋_GB2312" w:eastAsia="仿宋_GB2312" w:hint="eastAsia"/>
          <w:kern w:val="0"/>
          <w:szCs w:val="32"/>
        </w:rPr>
        <w:t>一级日晒盐的</w:t>
      </w:r>
      <w:r w:rsidR="00612A67">
        <w:rPr>
          <w:rFonts w:ascii="仿宋_GB2312" w:eastAsia="仿宋_GB2312" w:hint="eastAsia"/>
          <w:kern w:val="0"/>
          <w:szCs w:val="32"/>
        </w:rPr>
        <w:t>水分</w:t>
      </w:r>
      <w:r w:rsidR="00612A67" w:rsidRPr="00612A67">
        <w:rPr>
          <w:rFonts w:ascii="仿宋_GB2312" w:eastAsia="仿宋_GB2312" w:hint="eastAsia"/>
          <w:kern w:val="0"/>
          <w:szCs w:val="32"/>
        </w:rPr>
        <w:t>规定为</w:t>
      </w:r>
      <w:r w:rsidR="00612A67">
        <w:rPr>
          <w:rFonts w:ascii="仿宋_GB2312" w:eastAsia="仿宋_GB2312" w:hint="eastAsia"/>
          <w:kern w:val="0"/>
          <w:szCs w:val="32"/>
        </w:rPr>
        <w:t>≤4.80g/100g</w:t>
      </w:r>
      <w:r w:rsidR="00612A67" w:rsidRPr="00612A67">
        <w:rPr>
          <w:rFonts w:ascii="仿宋_GB2312" w:eastAsia="仿宋_GB2312" w:hint="eastAsia"/>
          <w:kern w:val="0"/>
          <w:szCs w:val="32"/>
        </w:rPr>
        <w:t>，二级日晒盐的</w:t>
      </w:r>
      <w:r w:rsidR="00612A67">
        <w:rPr>
          <w:rFonts w:ascii="仿宋_GB2312" w:eastAsia="仿宋_GB2312" w:hint="eastAsia"/>
          <w:kern w:val="0"/>
          <w:szCs w:val="32"/>
        </w:rPr>
        <w:t>水分</w:t>
      </w:r>
      <w:r w:rsidR="00612A67" w:rsidRPr="00612A67">
        <w:rPr>
          <w:rFonts w:ascii="仿宋_GB2312" w:eastAsia="仿宋_GB2312" w:hint="eastAsia"/>
          <w:kern w:val="0"/>
          <w:szCs w:val="32"/>
        </w:rPr>
        <w:t>规定为≤</w:t>
      </w:r>
      <w:r w:rsidR="00612A67">
        <w:rPr>
          <w:rFonts w:ascii="仿宋_GB2312" w:eastAsia="仿宋_GB2312" w:hint="eastAsia"/>
          <w:kern w:val="0"/>
          <w:szCs w:val="32"/>
        </w:rPr>
        <w:t>6.4</w:t>
      </w:r>
      <w:r w:rsidR="00612A67" w:rsidRPr="00612A67">
        <w:rPr>
          <w:rFonts w:ascii="仿宋_GB2312" w:eastAsia="仿宋_GB2312" w:hint="eastAsia"/>
          <w:kern w:val="0"/>
          <w:szCs w:val="32"/>
        </w:rPr>
        <w:t>0g/100g</w:t>
      </w:r>
      <w:r w:rsidR="00507544">
        <w:rPr>
          <w:rFonts w:ascii="仿宋_GB2312" w:eastAsia="仿宋_GB2312" w:hint="eastAsia"/>
          <w:kern w:val="0"/>
          <w:szCs w:val="32"/>
        </w:rPr>
        <w:t>。本标准将一类日晒海盐水分</w:t>
      </w:r>
      <w:r w:rsidR="00507544" w:rsidRPr="00507544">
        <w:rPr>
          <w:rFonts w:ascii="仿宋_GB2312" w:eastAsia="仿宋_GB2312" w:hint="eastAsia"/>
          <w:kern w:val="0"/>
          <w:szCs w:val="32"/>
        </w:rPr>
        <w:t>设定为≤</w:t>
      </w:r>
      <w:r w:rsidR="00EA77FE">
        <w:rPr>
          <w:rFonts w:ascii="仿宋_GB2312" w:eastAsia="仿宋_GB2312"/>
          <w:kern w:val="0"/>
          <w:szCs w:val="32"/>
        </w:rPr>
        <w:t>6.4</w:t>
      </w:r>
      <w:r w:rsidR="00507544">
        <w:rPr>
          <w:rFonts w:ascii="仿宋_GB2312" w:eastAsia="仿宋_GB2312" w:hint="eastAsia"/>
          <w:kern w:val="0"/>
          <w:szCs w:val="32"/>
        </w:rPr>
        <w:t>0</w:t>
      </w:r>
      <w:r w:rsidR="00507544" w:rsidRPr="00507544">
        <w:rPr>
          <w:rFonts w:ascii="仿宋_GB2312" w:eastAsia="仿宋_GB2312" w:hint="eastAsia"/>
          <w:kern w:val="0"/>
          <w:szCs w:val="32"/>
        </w:rPr>
        <w:t>g/100g，二类日晒海盐</w:t>
      </w:r>
      <w:r w:rsidR="00507544">
        <w:rPr>
          <w:rFonts w:ascii="仿宋_GB2312" w:eastAsia="仿宋_GB2312" w:hint="eastAsia"/>
          <w:kern w:val="0"/>
          <w:szCs w:val="32"/>
        </w:rPr>
        <w:t>水分</w:t>
      </w:r>
      <w:r w:rsidR="00507544" w:rsidRPr="00507544">
        <w:rPr>
          <w:rFonts w:ascii="仿宋_GB2312" w:eastAsia="仿宋_GB2312" w:hint="eastAsia"/>
          <w:kern w:val="0"/>
          <w:szCs w:val="32"/>
        </w:rPr>
        <w:t>设定为≤</w:t>
      </w:r>
      <w:r w:rsidR="00EA77FE">
        <w:rPr>
          <w:rFonts w:ascii="仿宋_GB2312" w:eastAsia="仿宋_GB2312"/>
          <w:kern w:val="0"/>
          <w:szCs w:val="32"/>
        </w:rPr>
        <w:t>4</w:t>
      </w:r>
      <w:r w:rsidR="00507544" w:rsidRPr="00507544">
        <w:rPr>
          <w:rFonts w:ascii="仿宋_GB2312" w:eastAsia="仿宋_GB2312" w:hint="eastAsia"/>
          <w:kern w:val="0"/>
          <w:szCs w:val="32"/>
        </w:rPr>
        <w:t>.80g/100g</w:t>
      </w:r>
      <w:r w:rsidR="00507544">
        <w:rPr>
          <w:rFonts w:ascii="仿宋_GB2312" w:eastAsia="仿宋_GB2312" w:hint="eastAsia"/>
          <w:kern w:val="0"/>
          <w:szCs w:val="32"/>
        </w:rPr>
        <w:t>，三类日晒海盐水分</w:t>
      </w:r>
      <w:r w:rsidR="00507544" w:rsidRPr="00507544">
        <w:rPr>
          <w:rFonts w:ascii="仿宋_GB2312" w:eastAsia="仿宋_GB2312" w:hint="eastAsia"/>
          <w:kern w:val="0"/>
          <w:szCs w:val="32"/>
        </w:rPr>
        <w:t>设定为≤</w:t>
      </w:r>
      <w:r w:rsidR="00EA77FE">
        <w:rPr>
          <w:rFonts w:ascii="仿宋_GB2312" w:eastAsia="仿宋_GB2312"/>
          <w:kern w:val="0"/>
          <w:szCs w:val="32"/>
        </w:rPr>
        <w:t>3.0</w:t>
      </w:r>
      <w:r w:rsidR="00507544" w:rsidRPr="00507544">
        <w:rPr>
          <w:rFonts w:ascii="仿宋_GB2312" w:eastAsia="仿宋_GB2312" w:hint="eastAsia"/>
          <w:kern w:val="0"/>
          <w:szCs w:val="32"/>
        </w:rPr>
        <w:t>0g/100g</w:t>
      </w:r>
      <w:r w:rsidR="00D8406E">
        <w:rPr>
          <w:rFonts w:ascii="仿宋_GB2312" w:eastAsia="仿宋_GB2312" w:hint="eastAsia"/>
          <w:kern w:val="0"/>
          <w:szCs w:val="32"/>
        </w:rPr>
        <w:t>。</w:t>
      </w:r>
    </w:p>
    <w:p w:rsidR="00B10712" w:rsidRPr="00B10712" w:rsidRDefault="0018126C" w:rsidP="00B10712">
      <w:pPr>
        <w:pStyle w:val="a3"/>
        <w:spacing w:line="360" w:lineRule="auto"/>
        <w:ind w:firstLineChars="200" w:firstLine="643"/>
        <w:rPr>
          <w:rFonts w:ascii="仿宋_GB2312" w:eastAsia="仿宋_GB2312"/>
          <w:b/>
          <w:kern w:val="0"/>
          <w:szCs w:val="32"/>
        </w:rPr>
      </w:pPr>
      <w:r>
        <w:rPr>
          <w:rFonts w:ascii="仿宋_GB2312" w:eastAsia="仿宋_GB2312" w:hint="eastAsia"/>
          <w:b/>
          <w:kern w:val="0"/>
          <w:szCs w:val="32"/>
        </w:rPr>
        <w:t>（3）</w:t>
      </w:r>
      <w:r w:rsidR="00B10712" w:rsidRPr="00B10712">
        <w:rPr>
          <w:rFonts w:ascii="仿宋_GB2312" w:eastAsia="仿宋_GB2312" w:hint="eastAsia"/>
          <w:b/>
          <w:kern w:val="0"/>
          <w:szCs w:val="32"/>
        </w:rPr>
        <w:t>水不溶物</w:t>
      </w:r>
    </w:p>
    <w:p w:rsidR="00B10712" w:rsidRDefault="00D807AA" w:rsidP="006254C2">
      <w:pPr>
        <w:pStyle w:val="a3"/>
        <w:spacing w:line="360" w:lineRule="auto"/>
        <w:ind w:firstLineChars="200" w:firstLine="640"/>
        <w:rPr>
          <w:rFonts w:ascii="仿宋_GB2312" w:eastAsia="仿宋_GB2312"/>
          <w:kern w:val="0"/>
          <w:szCs w:val="32"/>
        </w:rPr>
      </w:pPr>
      <w:r>
        <w:rPr>
          <w:rFonts w:ascii="仿宋_GB2312" w:eastAsia="仿宋_GB2312" w:hint="eastAsia"/>
          <w:kern w:val="0"/>
          <w:szCs w:val="32"/>
        </w:rPr>
        <w:t>水不溶物</w:t>
      </w:r>
      <w:r w:rsidR="00844CB7">
        <w:rPr>
          <w:rFonts w:ascii="仿宋_GB2312" w:eastAsia="仿宋_GB2312" w:hint="eastAsia"/>
          <w:kern w:val="0"/>
          <w:szCs w:val="32"/>
        </w:rPr>
        <w:t>含量是判断食盐卫生质量优劣的主要指标</w:t>
      </w:r>
      <w:r w:rsidR="006B4E0B">
        <w:rPr>
          <w:rFonts w:ascii="仿宋_GB2312" w:eastAsia="仿宋_GB2312" w:hint="eastAsia"/>
          <w:kern w:val="0"/>
          <w:szCs w:val="32"/>
        </w:rPr>
        <w:t>之一。</w:t>
      </w:r>
      <w:r w:rsidR="004A081B" w:rsidRPr="004A081B">
        <w:rPr>
          <w:rFonts w:ascii="仿宋_GB2312" w:eastAsia="仿宋_GB2312" w:hint="eastAsia"/>
          <w:kern w:val="0"/>
          <w:szCs w:val="32"/>
        </w:rPr>
        <w:t>GB/T 5461-2016《食用盐》中，将一级日晒盐的水不溶</w:t>
      </w:r>
      <w:r w:rsidR="004A081B" w:rsidRPr="004A081B">
        <w:rPr>
          <w:rFonts w:ascii="仿宋_GB2312" w:eastAsia="仿宋_GB2312" w:hint="eastAsia"/>
          <w:kern w:val="0"/>
          <w:szCs w:val="32"/>
        </w:rPr>
        <w:lastRenderedPageBreak/>
        <w:t>物</w:t>
      </w:r>
      <w:r w:rsidR="004A081B">
        <w:rPr>
          <w:rFonts w:ascii="仿宋_GB2312" w:eastAsia="仿宋_GB2312" w:hint="eastAsia"/>
          <w:kern w:val="0"/>
          <w:szCs w:val="32"/>
        </w:rPr>
        <w:t>含量规定为0.10</w:t>
      </w:r>
      <w:r w:rsidR="004A081B" w:rsidRPr="004A081B">
        <w:rPr>
          <w:rFonts w:ascii="仿宋_GB2312" w:eastAsia="仿宋_GB2312" w:hint="eastAsia"/>
          <w:kern w:val="0"/>
          <w:szCs w:val="32"/>
        </w:rPr>
        <w:t>g/100g</w:t>
      </w:r>
      <w:r w:rsidR="00B17616">
        <w:rPr>
          <w:rFonts w:ascii="仿宋_GB2312" w:eastAsia="仿宋_GB2312" w:hint="eastAsia"/>
          <w:kern w:val="0"/>
          <w:szCs w:val="32"/>
        </w:rPr>
        <w:t>，二级</w:t>
      </w:r>
      <w:r w:rsidR="004A081B" w:rsidRPr="004A081B">
        <w:rPr>
          <w:rFonts w:ascii="仿宋_GB2312" w:eastAsia="仿宋_GB2312" w:hint="eastAsia"/>
          <w:kern w:val="0"/>
          <w:szCs w:val="32"/>
        </w:rPr>
        <w:t>日晒盐的水不溶物含量规定为</w:t>
      </w:r>
      <w:r w:rsidR="004A081B">
        <w:rPr>
          <w:rFonts w:ascii="仿宋_GB2312" w:eastAsia="仿宋_GB2312" w:hint="eastAsia"/>
          <w:kern w:val="0"/>
          <w:szCs w:val="32"/>
        </w:rPr>
        <w:t>0.2</w:t>
      </w:r>
      <w:r w:rsidR="004A081B" w:rsidRPr="004A081B">
        <w:rPr>
          <w:rFonts w:ascii="仿宋_GB2312" w:eastAsia="仿宋_GB2312" w:hint="eastAsia"/>
          <w:kern w:val="0"/>
          <w:szCs w:val="32"/>
        </w:rPr>
        <w:t>0g/100g</w:t>
      </w:r>
      <w:r w:rsidR="00E633DE">
        <w:rPr>
          <w:rFonts w:ascii="仿宋_GB2312" w:eastAsia="仿宋_GB2312" w:hint="eastAsia"/>
          <w:kern w:val="0"/>
          <w:szCs w:val="32"/>
        </w:rPr>
        <w:t>。</w:t>
      </w:r>
      <w:r w:rsidR="0060375F" w:rsidRPr="0060375F">
        <w:rPr>
          <w:rFonts w:ascii="仿宋_GB2312" w:eastAsia="仿宋_GB2312" w:hint="eastAsia"/>
          <w:kern w:val="0"/>
          <w:szCs w:val="32"/>
        </w:rPr>
        <w:t>本标准将一类日晒海盐</w:t>
      </w:r>
      <w:r w:rsidR="00BE1450">
        <w:rPr>
          <w:rFonts w:ascii="仿宋_GB2312" w:eastAsia="仿宋_GB2312" w:hint="eastAsia"/>
          <w:kern w:val="0"/>
          <w:szCs w:val="32"/>
        </w:rPr>
        <w:t>的</w:t>
      </w:r>
      <w:r w:rsidR="00BE1450" w:rsidRPr="00BE1450">
        <w:rPr>
          <w:rFonts w:ascii="仿宋_GB2312" w:eastAsia="仿宋_GB2312" w:hint="eastAsia"/>
          <w:kern w:val="0"/>
          <w:szCs w:val="32"/>
        </w:rPr>
        <w:t>水不溶物</w:t>
      </w:r>
      <w:r w:rsidR="00BE1450">
        <w:rPr>
          <w:rFonts w:ascii="仿宋_GB2312" w:eastAsia="仿宋_GB2312" w:hint="eastAsia"/>
          <w:kern w:val="0"/>
          <w:szCs w:val="32"/>
        </w:rPr>
        <w:t>含量</w:t>
      </w:r>
      <w:r w:rsidR="0060375F" w:rsidRPr="0060375F">
        <w:rPr>
          <w:rFonts w:ascii="仿宋_GB2312" w:eastAsia="仿宋_GB2312" w:hint="eastAsia"/>
          <w:kern w:val="0"/>
          <w:szCs w:val="32"/>
        </w:rPr>
        <w:t>设定为≤</w:t>
      </w:r>
      <w:r w:rsidR="00866DA4">
        <w:rPr>
          <w:rFonts w:ascii="仿宋_GB2312" w:eastAsia="仿宋_GB2312" w:hint="eastAsia"/>
          <w:kern w:val="0"/>
          <w:szCs w:val="32"/>
        </w:rPr>
        <w:t>0.</w:t>
      </w:r>
      <w:r w:rsidR="00EA77FE">
        <w:rPr>
          <w:rFonts w:ascii="仿宋_GB2312" w:eastAsia="仿宋_GB2312"/>
          <w:kern w:val="0"/>
          <w:szCs w:val="32"/>
        </w:rPr>
        <w:t>2</w:t>
      </w:r>
      <w:r w:rsidR="00866DA4">
        <w:rPr>
          <w:rFonts w:ascii="仿宋_GB2312" w:eastAsia="仿宋_GB2312" w:hint="eastAsia"/>
          <w:kern w:val="0"/>
          <w:szCs w:val="32"/>
        </w:rPr>
        <w:t>0</w:t>
      </w:r>
      <w:r w:rsidR="0060375F" w:rsidRPr="0060375F">
        <w:rPr>
          <w:rFonts w:ascii="仿宋_GB2312" w:eastAsia="仿宋_GB2312" w:hint="eastAsia"/>
          <w:kern w:val="0"/>
          <w:szCs w:val="32"/>
        </w:rPr>
        <w:t>g/100g，</w:t>
      </w:r>
      <w:r w:rsidR="00EA77FE">
        <w:rPr>
          <w:rFonts w:ascii="仿宋_GB2312" w:eastAsia="仿宋_GB2312" w:hint="eastAsia"/>
          <w:kern w:val="0"/>
          <w:szCs w:val="32"/>
        </w:rPr>
        <w:t>二类、</w:t>
      </w:r>
      <w:r w:rsidR="0060375F" w:rsidRPr="0060375F">
        <w:rPr>
          <w:rFonts w:ascii="仿宋_GB2312" w:eastAsia="仿宋_GB2312" w:hint="eastAsia"/>
          <w:kern w:val="0"/>
          <w:szCs w:val="32"/>
        </w:rPr>
        <w:t>三类日晒海盐</w:t>
      </w:r>
      <w:r w:rsidR="00866DA4" w:rsidRPr="00866DA4">
        <w:rPr>
          <w:rFonts w:ascii="仿宋_GB2312" w:eastAsia="仿宋_GB2312" w:hint="eastAsia"/>
          <w:kern w:val="0"/>
          <w:szCs w:val="32"/>
        </w:rPr>
        <w:t>的水不溶物含量</w:t>
      </w:r>
      <w:r w:rsidR="00866DA4">
        <w:rPr>
          <w:rFonts w:ascii="仿宋_GB2312" w:eastAsia="仿宋_GB2312" w:hint="eastAsia"/>
          <w:kern w:val="0"/>
          <w:szCs w:val="32"/>
        </w:rPr>
        <w:t>设</w:t>
      </w:r>
      <w:r w:rsidR="0060375F" w:rsidRPr="0060375F">
        <w:rPr>
          <w:rFonts w:ascii="仿宋_GB2312" w:eastAsia="仿宋_GB2312" w:hint="eastAsia"/>
          <w:kern w:val="0"/>
          <w:szCs w:val="32"/>
        </w:rPr>
        <w:t>定为≤</w:t>
      </w:r>
      <w:r w:rsidR="00866DA4">
        <w:rPr>
          <w:rFonts w:ascii="仿宋_GB2312" w:eastAsia="仿宋_GB2312" w:hint="eastAsia"/>
          <w:kern w:val="0"/>
          <w:szCs w:val="32"/>
        </w:rPr>
        <w:t>0.</w:t>
      </w:r>
      <w:r w:rsidR="00EA77FE">
        <w:rPr>
          <w:rFonts w:ascii="仿宋_GB2312" w:eastAsia="仿宋_GB2312"/>
          <w:kern w:val="0"/>
          <w:szCs w:val="32"/>
        </w:rPr>
        <w:t>1</w:t>
      </w:r>
      <w:r w:rsidR="00866DA4">
        <w:rPr>
          <w:rFonts w:ascii="仿宋_GB2312" w:eastAsia="仿宋_GB2312" w:hint="eastAsia"/>
          <w:kern w:val="0"/>
          <w:szCs w:val="32"/>
        </w:rPr>
        <w:t>0</w:t>
      </w:r>
      <w:r w:rsidR="0060375F" w:rsidRPr="0060375F">
        <w:rPr>
          <w:rFonts w:ascii="仿宋_GB2312" w:eastAsia="仿宋_GB2312" w:hint="eastAsia"/>
          <w:kern w:val="0"/>
          <w:szCs w:val="32"/>
        </w:rPr>
        <w:t>g/100g。</w:t>
      </w:r>
    </w:p>
    <w:p w:rsidR="00C50823" w:rsidRDefault="0018126C" w:rsidP="00C50823">
      <w:pPr>
        <w:pStyle w:val="a3"/>
        <w:spacing w:line="360" w:lineRule="auto"/>
        <w:ind w:firstLineChars="200" w:firstLine="643"/>
        <w:rPr>
          <w:rFonts w:ascii="仿宋_GB2312" w:eastAsia="仿宋_GB2312"/>
          <w:b/>
          <w:kern w:val="0"/>
          <w:szCs w:val="32"/>
        </w:rPr>
      </w:pPr>
      <w:r>
        <w:rPr>
          <w:rFonts w:ascii="仿宋_GB2312" w:eastAsia="仿宋_GB2312" w:hint="eastAsia"/>
          <w:b/>
          <w:kern w:val="0"/>
          <w:szCs w:val="32"/>
        </w:rPr>
        <w:t>（4）</w:t>
      </w:r>
      <w:r w:rsidR="00C50823" w:rsidRPr="00C50823">
        <w:rPr>
          <w:rFonts w:ascii="仿宋_GB2312" w:eastAsia="仿宋_GB2312" w:hint="eastAsia"/>
          <w:b/>
          <w:kern w:val="0"/>
          <w:szCs w:val="32"/>
        </w:rPr>
        <w:t>氯化钠（以干基计）</w:t>
      </w:r>
    </w:p>
    <w:p w:rsidR="00A463DC" w:rsidRDefault="00E552D6" w:rsidP="00A463DC">
      <w:pPr>
        <w:pStyle w:val="a3"/>
        <w:spacing w:line="360" w:lineRule="auto"/>
        <w:ind w:firstLineChars="200" w:firstLine="640"/>
        <w:rPr>
          <w:rFonts w:ascii="仿宋_GB2312" w:eastAsia="仿宋_GB2312"/>
          <w:kern w:val="0"/>
          <w:szCs w:val="32"/>
        </w:rPr>
      </w:pPr>
      <w:r w:rsidRPr="00E552D6">
        <w:rPr>
          <w:rFonts w:ascii="仿宋_GB2312" w:eastAsia="仿宋_GB2312" w:hint="eastAsia"/>
          <w:kern w:val="0"/>
          <w:szCs w:val="32"/>
        </w:rPr>
        <w:t>氯化钠是食用盐的主要成分,是食盐咸味的主要来源</w:t>
      </w:r>
      <w:r>
        <w:rPr>
          <w:rFonts w:ascii="仿宋_GB2312" w:eastAsia="仿宋_GB2312" w:hint="eastAsia"/>
          <w:kern w:val="0"/>
          <w:szCs w:val="32"/>
        </w:rPr>
        <w:t>。</w:t>
      </w:r>
      <w:r w:rsidR="00B41368">
        <w:rPr>
          <w:rFonts w:ascii="仿宋_GB2312" w:eastAsia="仿宋_GB2312" w:hint="eastAsia"/>
          <w:kern w:val="0"/>
          <w:szCs w:val="32"/>
        </w:rPr>
        <w:t>GB 2721-2015《</w:t>
      </w:r>
      <w:r w:rsidR="00B41368" w:rsidRPr="00B41368">
        <w:rPr>
          <w:rFonts w:ascii="仿宋_GB2312" w:eastAsia="仿宋_GB2312" w:hint="eastAsia"/>
          <w:kern w:val="0"/>
          <w:szCs w:val="32"/>
        </w:rPr>
        <w:t>食品安全国家标准 食用盐</w:t>
      </w:r>
      <w:r w:rsidR="00B41368">
        <w:rPr>
          <w:rFonts w:ascii="仿宋_GB2312" w:eastAsia="仿宋_GB2312" w:hint="eastAsia"/>
          <w:kern w:val="0"/>
          <w:szCs w:val="32"/>
        </w:rPr>
        <w:t>》中，将氯化钠（以干基计）规定为≥97.00</w:t>
      </w:r>
      <w:r w:rsidR="00B41368" w:rsidRPr="00B41368">
        <w:rPr>
          <w:rFonts w:ascii="仿宋_GB2312" w:eastAsia="仿宋_GB2312"/>
          <w:kern w:val="0"/>
          <w:szCs w:val="32"/>
        </w:rPr>
        <w:t>g/100g</w:t>
      </w:r>
      <w:r w:rsidR="00B41368">
        <w:rPr>
          <w:rFonts w:ascii="仿宋_GB2312" w:eastAsia="仿宋_GB2312" w:hint="eastAsia"/>
          <w:kern w:val="0"/>
          <w:szCs w:val="32"/>
        </w:rPr>
        <w:t>。</w:t>
      </w:r>
      <w:r w:rsidR="00CE18E7">
        <w:rPr>
          <w:rFonts w:ascii="仿宋_GB2312" w:eastAsia="仿宋_GB2312" w:hint="eastAsia"/>
          <w:kern w:val="0"/>
          <w:szCs w:val="32"/>
        </w:rPr>
        <w:t>本标准将</w:t>
      </w:r>
      <w:r w:rsidR="00CE18E7" w:rsidRPr="00CE18E7">
        <w:rPr>
          <w:rFonts w:ascii="仿宋_GB2312" w:eastAsia="仿宋_GB2312" w:hint="eastAsia"/>
          <w:kern w:val="0"/>
          <w:szCs w:val="32"/>
        </w:rPr>
        <w:t>一类</w:t>
      </w:r>
      <w:r w:rsidR="00A463DC">
        <w:rPr>
          <w:rFonts w:ascii="仿宋_GB2312" w:eastAsia="仿宋_GB2312" w:hint="eastAsia"/>
          <w:kern w:val="0"/>
          <w:szCs w:val="32"/>
        </w:rPr>
        <w:t>、二类、三类</w:t>
      </w:r>
      <w:r w:rsidR="00CE18E7" w:rsidRPr="00CE18E7">
        <w:rPr>
          <w:rFonts w:ascii="仿宋_GB2312" w:eastAsia="仿宋_GB2312" w:hint="eastAsia"/>
          <w:kern w:val="0"/>
          <w:szCs w:val="32"/>
        </w:rPr>
        <w:t>日晒海盐</w:t>
      </w:r>
      <w:r w:rsidR="00CE18E7">
        <w:rPr>
          <w:rFonts w:ascii="仿宋_GB2312" w:eastAsia="仿宋_GB2312" w:hint="eastAsia"/>
          <w:kern w:val="0"/>
          <w:szCs w:val="32"/>
        </w:rPr>
        <w:t>的氯化钠</w:t>
      </w:r>
      <w:r w:rsidR="00CE18E7" w:rsidRPr="00CE18E7">
        <w:rPr>
          <w:rFonts w:ascii="仿宋_GB2312" w:eastAsia="仿宋_GB2312" w:hint="eastAsia"/>
          <w:kern w:val="0"/>
          <w:szCs w:val="32"/>
        </w:rPr>
        <w:t>（以干基计）设定为≥</w:t>
      </w:r>
      <w:r w:rsidR="00A463DC">
        <w:rPr>
          <w:rFonts w:ascii="仿宋_GB2312" w:eastAsia="仿宋_GB2312" w:hint="eastAsia"/>
          <w:kern w:val="0"/>
          <w:szCs w:val="32"/>
        </w:rPr>
        <w:t>97.00</w:t>
      </w:r>
      <w:r w:rsidR="00A463DC" w:rsidRPr="00A463DC">
        <w:rPr>
          <w:rFonts w:ascii="仿宋_GB2312" w:eastAsia="仿宋_GB2312"/>
          <w:kern w:val="0"/>
          <w:szCs w:val="32"/>
        </w:rPr>
        <w:t>g/100g</w:t>
      </w:r>
      <w:r w:rsidR="004905DE">
        <w:rPr>
          <w:rFonts w:ascii="仿宋_GB2312" w:eastAsia="仿宋_GB2312" w:hint="eastAsia"/>
          <w:kern w:val="0"/>
          <w:szCs w:val="32"/>
        </w:rPr>
        <w:t>。</w:t>
      </w:r>
    </w:p>
    <w:p w:rsidR="00357385" w:rsidRDefault="0018126C" w:rsidP="00357385">
      <w:pPr>
        <w:pStyle w:val="a3"/>
        <w:spacing w:line="360" w:lineRule="auto"/>
        <w:ind w:firstLineChars="200" w:firstLine="643"/>
        <w:rPr>
          <w:rFonts w:ascii="仿宋_GB2312" w:eastAsia="仿宋_GB2312"/>
          <w:b/>
          <w:kern w:val="0"/>
          <w:szCs w:val="32"/>
        </w:rPr>
      </w:pPr>
      <w:r>
        <w:rPr>
          <w:rFonts w:ascii="仿宋_GB2312" w:eastAsia="仿宋_GB2312" w:hint="eastAsia"/>
          <w:b/>
          <w:kern w:val="0"/>
          <w:szCs w:val="32"/>
        </w:rPr>
        <w:t>（5）</w:t>
      </w:r>
      <w:r w:rsidR="00357385" w:rsidRPr="00357385">
        <w:rPr>
          <w:rFonts w:ascii="仿宋_GB2312" w:eastAsia="仿宋_GB2312" w:hint="eastAsia"/>
          <w:b/>
          <w:kern w:val="0"/>
          <w:szCs w:val="32"/>
        </w:rPr>
        <w:t>硫酸根</w:t>
      </w:r>
    </w:p>
    <w:p w:rsidR="00853947" w:rsidRDefault="00853947" w:rsidP="006254C2">
      <w:pPr>
        <w:pStyle w:val="a3"/>
        <w:spacing w:line="360" w:lineRule="auto"/>
        <w:ind w:firstLineChars="200" w:firstLine="640"/>
        <w:rPr>
          <w:rFonts w:ascii="仿宋_GB2312" w:eastAsia="仿宋_GB2312"/>
          <w:kern w:val="0"/>
          <w:szCs w:val="32"/>
        </w:rPr>
      </w:pPr>
      <w:r w:rsidRPr="00853947">
        <w:rPr>
          <w:rFonts w:ascii="仿宋_GB2312" w:eastAsia="仿宋_GB2312" w:hint="eastAsia"/>
          <w:kern w:val="0"/>
          <w:szCs w:val="32"/>
        </w:rPr>
        <w:t>GB/T 5461-2016《食用盐》中，将一级日晒盐的</w:t>
      </w:r>
      <w:r>
        <w:rPr>
          <w:rFonts w:ascii="仿宋_GB2312" w:eastAsia="仿宋_GB2312" w:hint="eastAsia"/>
          <w:kern w:val="0"/>
          <w:szCs w:val="32"/>
        </w:rPr>
        <w:t>硫酸根含量规定为</w:t>
      </w:r>
      <w:r w:rsidR="0060506F" w:rsidRPr="0060506F">
        <w:rPr>
          <w:rFonts w:ascii="仿宋_GB2312" w:eastAsia="仿宋_GB2312" w:hint="eastAsia"/>
          <w:kern w:val="0"/>
          <w:szCs w:val="32"/>
        </w:rPr>
        <w:t>≤</w:t>
      </w:r>
      <w:r w:rsidR="006B6C12">
        <w:rPr>
          <w:rFonts w:ascii="仿宋_GB2312" w:eastAsia="仿宋_GB2312" w:hint="eastAsia"/>
          <w:kern w:val="0"/>
          <w:szCs w:val="32"/>
        </w:rPr>
        <w:t>0.80</w:t>
      </w:r>
      <w:r w:rsidRPr="00853947">
        <w:rPr>
          <w:rFonts w:ascii="仿宋_GB2312" w:eastAsia="仿宋_GB2312" w:hint="eastAsia"/>
          <w:kern w:val="0"/>
          <w:szCs w:val="32"/>
        </w:rPr>
        <w:t>g/100g</w:t>
      </w:r>
      <w:r w:rsidR="006B6C12">
        <w:rPr>
          <w:rFonts w:ascii="仿宋_GB2312" w:eastAsia="仿宋_GB2312" w:hint="eastAsia"/>
          <w:kern w:val="0"/>
          <w:szCs w:val="32"/>
        </w:rPr>
        <w:t>，二</w:t>
      </w:r>
      <w:r w:rsidR="006B6C12" w:rsidRPr="006B6C12">
        <w:rPr>
          <w:rFonts w:ascii="仿宋_GB2312" w:eastAsia="仿宋_GB2312" w:hint="eastAsia"/>
          <w:kern w:val="0"/>
          <w:szCs w:val="32"/>
        </w:rPr>
        <w:t>级日晒盐的硫酸根含量规定为</w:t>
      </w:r>
      <w:r w:rsidR="0060506F" w:rsidRPr="007063E7">
        <w:rPr>
          <w:rFonts w:hAnsi="宋体" w:hint="eastAsia"/>
          <w:kern w:val="0"/>
          <w:szCs w:val="21"/>
        </w:rPr>
        <w:t>≤</w:t>
      </w:r>
      <w:r w:rsidR="006B6C12">
        <w:rPr>
          <w:rFonts w:ascii="仿宋_GB2312" w:eastAsia="仿宋_GB2312" w:hint="eastAsia"/>
          <w:kern w:val="0"/>
          <w:szCs w:val="32"/>
        </w:rPr>
        <w:t>1.10</w:t>
      </w:r>
      <w:r w:rsidR="006B6C12" w:rsidRPr="006B6C12">
        <w:rPr>
          <w:rFonts w:ascii="仿宋_GB2312" w:eastAsia="仿宋_GB2312" w:hint="eastAsia"/>
          <w:kern w:val="0"/>
          <w:szCs w:val="32"/>
        </w:rPr>
        <w:t>g/100g</w:t>
      </w:r>
      <w:r w:rsidR="005978FE">
        <w:rPr>
          <w:rFonts w:ascii="仿宋_GB2312" w:eastAsia="仿宋_GB2312" w:hint="eastAsia"/>
          <w:kern w:val="0"/>
          <w:szCs w:val="32"/>
        </w:rPr>
        <w:t>。</w:t>
      </w:r>
      <w:r w:rsidR="00CB45D9" w:rsidRPr="00CB45D9">
        <w:rPr>
          <w:rFonts w:ascii="仿宋_GB2312" w:eastAsia="仿宋_GB2312" w:hint="eastAsia"/>
          <w:kern w:val="0"/>
          <w:szCs w:val="32"/>
        </w:rPr>
        <w:t>本标准将一类</w:t>
      </w:r>
      <w:r w:rsidR="00E50209" w:rsidRPr="00E50209">
        <w:rPr>
          <w:rFonts w:ascii="仿宋_GB2312" w:eastAsia="仿宋_GB2312" w:hint="eastAsia"/>
          <w:kern w:val="0"/>
          <w:szCs w:val="32"/>
        </w:rPr>
        <w:t>日晒海盐的硫酸根含量设定为≤0.</w:t>
      </w:r>
      <w:r w:rsidR="00E50209">
        <w:rPr>
          <w:rFonts w:ascii="仿宋_GB2312" w:eastAsia="仿宋_GB2312"/>
          <w:kern w:val="0"/>
          <w:szCs w:val="32"/>
        </w:rPr>
        <w:t>8</w:t>
      </w:r>
      <w:r w:rsidR="00E50209" w:rsidRPr="00E50209">
        <w:rPr>
          <w:rFonts w:ascii="仿宋_GB2312" w:eastAsia="仿宋_GB2312" w:hint="eastAsia"/>
          <w:kern w:val="0"/>
          <w:szCs w:val="32"/>
        </w:rPr>
        <w:t>0g/100g</w:t>
      </w:r>
      <w:r w:rsidR="00E50209">
        <w:rPr>
          <w:rFonts w:ascii="仿宋_GB2312" w:eastAsia="仿宋_GB2312" w:hint="eastAsia"/>
          <w:kern w:val="0"/>
          <w:szCs w:val="32"/>
        </w:rPr>
        <w:t>，</w:t>
      </w:r>
      <w:r w:rsidR="00CB45D9" w:rsidRPr="00CB45D9">
        <w:rPr>
          <w:rFonts w:ascii="仿宋_GB2312" w:eastAsia="仿宋_GB2312" w:hint="eastAsia"/>
          <w:kern w:val="0"/>
          <w:szCs w:val="32"/>
        </w:rPr>
        <w:t>二类、三类日晒海盐的</w:t>
      </w:r>
      <w:r w:rsidR="00CB45D9">
        <w:rPr>
          <w:rFonts w:ascii="仿宋_GB2312" w:eastAsia="仿宋_GB2312" w:hint="eastAsia"/>
          <w:kern w:val="0"/>
          <w:szCs w:val="32"/>
        </w:rPr>
        <w:t>硫酸根含量</w:t>
      </w:r>
      <w:r w:rsidR="00CB45D9" w:rsidRPr="00CB45D9">
        <w:rPr>
          <w:rFonts w:ascii="仿宋_GB2312" w:eastAsia="仿宋_GB2312" w:hint="eastAsia"/>
          <w:kern w:val="0"/>
          <w:szCs w:val="32"/>
        </w:rPr>
        <w:t>设定为</w:t>
      </w:r>
      <w:r w:rsidR="0060506F" w:rsidRPr="0060506F">
        <w:rPr>
          <w:rFonts w:ascii="仿宋_GB2312" w:eastAsia="仿宋_GB2312" w:hint="eastAsia"/>
          <w:kern w:val="0"/>
          <w:szCs w:val="32"/>
        </w:rPr>
        <w:t>≤</w:t>
      </w:r>
      <w:r w:rsidR="00CB45D9">
        <w:rPr>
          <w:rFonts w:ascii="仿宋_GB2312" w:eastAsia="仿宋_GB2312" w:hint="eastAsia"/>
          <w:kern w:val="0"/>
          <w:szCs w:val="32"/>
        </w:rPr>
        <w:t>0.60</w:t>
      </w:r>
      <w:r w:rsidR="00CB45D9" w:rsidRPr="00CB45D9">
        <w:rPr>
          <w:rFonts w:ascii="仿宋_GB2312" w:eastAsia="仿宋_GB2312" w:hint="eastAsia"/>
          <w:kern w:val="0"/>
          <w:szCs w:val="32"/>
        </w:rPr>
        <w:t>g/100g。</w:t>
      </w:r>
    </w:p>
    <w:p w:rsidR="004D1571" w:rsidRDefault="0018126C" w:rsidP="004D1571">
      <w:pPr>
        <w:pStyle w:val="a3"/>
        <w:spacing w:line="360" w:lineRule="auto"/>
        <w:ind w:firstLineChars="200" w:firstLine="643"/>
        <w:rPr>
          <w:rFonts w:ascii="仿宋_GB2312" w:eastAsia="仿宋_GB2312"/>
          <w:b/>
          <w:kern w:val="0"/>
          <w:szCs w:val="32"/>
        </w:rPr>
      </w:pPr>
      <w:r>
        <w:rPr>
          <w:rFonts w:ascii="仿宋_GB2312" w:eastAsia="仿宋_GB2312" w:hint="eastAsia"/>
          <w:b/>
          <w:kern w:val="0"/>
          <w:szCs w:val="32"/>
        </w:rPr>
        <w:t>（6）</w:t>
      </w:r>
      <w:r w:rsidR="004D1571" w:rsidRPr="004D1571">
        <w:rPr>
          <w:rFonts w:ascii="仿宋_GB2312" w:eastAsia="仿宋_GB2312" w:hint="eastAsia"/>
          <w:b/>
          <w:kern w:val="0"/>
          <w:szCs w:val="32"/>
        </w:rPr>
        <w:t>碘</w:t>
      </w:r>
    </w:p>
    <w:p w:rsidR="004D1571" w:rsidRDefault="00C01DFF" w:rsidP="004D1571">
      <w:pPr>
        <w:pStyle w:val="a3"/>
        <w:spacing w:line="360" w:lineRule="auto"/>
        <w:ind w:firstLineChars="200" w:firstLine="640"/>
        <w:rPr>
          <w:rFonts w:ascii="仿宋_GB2312" w:eastAsia="仿宋_GB2312"/>
          <w:kern w:val="0"/>
          <w:szCs w:val="32"/>
        </w:rPr>
      </w:pPr>
      <w:r>
        <w:rPr>
          <w:rFonts w:ascii="仿宋_GB2312" w:eastAsia="仿宋_GB2312" w:hint="eastAsia"/>
          <w:kern w:val="0"/>
          <w:szCs w:val="32"/>
        </w:rPr>
        <w:t>本标准</w:t>
      </w:r>
      <w:r w:rsidR="007D30E7" w:rsidRPr="007D30E7">
        <w:rPr>
          <w:rFonts w:ascii="仿宋_GB2312" w:eastAsia="仿宋_GB2312" w:hint="eastAsia"/>
          <w:kern w:val="0"/>
          <w:szCs w:val="32"/>
        </w:rPr>
        <w:t>加碘日晒海盐</w:t>
      </w:r>
      <w:r>
        <w:rPr>
          <w:rFonts w:ascii="仿宋_GB2312" w:eastAsia="仿宋_GB2312" w:hint="eastAsia"/>
          <w:kern w:val="0"/>
          <w:szCs w:val="32"/>
        </w:rPr>
        <w:t>分为</w:t>
      </w:r>
      <w:r w:rsidRPr="00C01DFF">
        <w:rPr>
          <w:rFonts w:ascii="仿宋_GB2312" w:eastAsia="仿宋_GB2312" w:hint="eastAsia"/>
          <w:kern w:val="0"/>
          <w:szCs w:val="32"/>
        </w:rPr>
        <w:t>I 型、II型、III型</w:t>
      </w:r>
      <w:r>
        <w:rPr>
          <w:rFonts w:ascii="仿宋_GB2312" w:eastAsia="仿宋_GB2312" w:hint="eastAsia"/>
          <w:kern w:val="0"/>
          <w:szCs w:val="32"/>
        </w:rPr>
        <w:t>三个型号</w:t>
      </w:r>
      <w:r w:rsidR="00A4000B">
        <w:rPr>
          <w:rFonts w:ascii="仿宋_GB2312" w:eastAsia="仿宋_GB2312" w:hint="eastAsia"/>
          <w:kern w:val="0"/>
          <w:szCs w:val="32"/>
        </w:rPr>
        <w:t>，</w:t>
      </w:r>
      <w:r w:rsidR="00224927">
        <w:rPr>
          <w:rFonts w:ascii="仿宋_GB2312" w:eastAsia="仿宋_GB2312" w:hint="eastAsia"/>
          <w:kern w:val="0"/>
          <w:szCs w:val="32"/>
        </w:rPr>
        <w:t>加</w:t>
      </w:r>
      <w:r w:rsidR="004D1571" w:rsidRPr="004D1571">
        <w:rPr>
          <w:rFonts w:ascii="仿宋_GB2312" w:eastAsia="仿宋_GB2312" w:hint="eastAsia"/>
          <w:kern w:val="0"/>
          <w:szCs w:val="32"/>
        </w:rPr>
        <w:t>碘</w:t>
      </w:r>
      <w:r w:rsidR="00224927">
        <w:rPr>
          <w:rFonts w:ascii="仿宋_GB2312" w:eastAsia="仿宋_GB2312" w:hint="eastAsia"/>
          <w:kern w:val="0"/>
          <w:szCs w:val="32"/>
        </w:rPr>
        <w:t>水平</w:t>
      </w:r>
      <w:r w:rsidR="004D1571" w:rsidRPr="004D1571">
        <w:rPr>
          <w:rFonts w:ascii="仿宋_GB2312" w:eastAsia="仿宋_GB2312" w:hint="eastAsia"/>
          <w:kern w:val="0"/>
          <w:szCs w:val="32"/>
        </w:rPr>
        <w:t>与允许波动范围</w:t>
      </w:r>
      <w:r w:rsidR="003354ED">
        <w:rPr>
          <w:rFonts w:ascii="仿宋_GB2312" w:eastAsia="仿宋_GB2312" w:hint="eastAsia"/>
          <w:kern w:val="0"/>
          <w:szCs w:val="32"/>
        </w:rPr>
        <w:t>按</w:t>
      </w:r>
      <w:r w:rsidR="001C2AD6">
        <w:rPr>
          <w:rFonts w:ascii="仿宋_GB2312" w:eastAsia="仿宋_GB2312" w:hint="eastAsia"/>
          <w:kern w:val="0"/>
          <w:szCs w:val="32"/>
        </w:rPr>
        <w:t>照</w:t>
      </w:r>
      <w:r w:rsidR="00224927" w:rsidRPr="00224927">
        <w:rPr>
          <w:rFonts w:ascii="仿宋_GB2312" w:eastAsia="仿宋_GB2312" w:hint="eastAsia"/>
          <w:kern w:val="0"/>
          <w:szCs w:val="32"/>
        </w:rPr>
        <w:t>GB 26878</w:t>
      </w:r>
      <w:r w:rsidR="005921DE">
        <w:rPr>
          <w:rFonts w:ascii="仿宋_GB2312" w:eastAsia="仿宋_GB2312" w:hint="eastAsia"/>
          <w:kern w:val="0"/>
          <w:szCs w:val="32"/>
        </w:rPr>
        <w:t>-2011</w:t>
      </w:r>
      <w:r w:rsidR="00224927" w:rsidRPr="00224927">
        <w:rPr>
          <w:rFonts w:ascii="仿宋_GB2312" w:eastAsia="仿宋_GB2312" w:hint="eastAsia"/>
          <w:kern w:val="0"/>
          <w:szCs w:val="32"/>
        </w:rPr>
        <w:t>《食品安全国家标准</w:t>
      </w:r>
      <w:r w:rsidR="00224927">
        <w:rPr>
          <w:rFonts w:ascii="仿宋_GB2312" w:eastAsia="仿宋_GB2312" w:hint="eastAsia"/>
          <w:kern w:val="0"/>
          <w:szCs w:val="32"/>
        </w:rPr>
        <w:t xml:space="preserve"> </w:t>
      </w:r>
      <w:r w:rsidR="00224927" w:rsidRPr="00224927">
        <w:rPr>
          <w:rFonts w:ascii="仿宋_GB2312" w:eastAsia="仿宋_GB2312" w:hint="eastAsia"/>
          <w:kern w:val="0"/>
          <w:szCs w:val="32"/>
        </w:rPr>
        <w:t>食用盐碘含量》</w:t>
      </w:r>
      <w:r w:rsidR="00224927">
        <w:rPr>
          <w:rFonts w:ascii="仿宋_GB2312" w:eastAsia="仿宋_GB2312" w:hint="eastAsia"/>
          <w:kern w:val="0"/>
          <w:szCs w:val="32"/>
        </w:rPr>
        <w:t>制定</w:t>
      </w:r>
      <w:r w:rsidR="007426E0">
        <w:rPr>
          <w:rFonts w:ascii="仿宋_GB2312" w:eastAsia="仿宋_GB2312" w:hint="eastAsia"/>
          <w:kern w:val="0"/>
          <w:szCs w:val="32"/>
        </w:rPr>
        <w:t>；</w:t>
      </w:r>
      <w:r w:rsidR="004D4A5D" w:rsidRPr="004D4A5D">
        <w:rPr>
          <w:rFonts w:ascii="仿宋_GB2312" w:eastAsia="仿宋_GB2312" w:hint="eastAsia"/>
          <w:kern w:val="0"/>
          <w:szCs w:val="32"/>
        </w:rPr>
        <w:t>未加碘日晒海盐碘含量</w:t>
      </w:r>
      <w:r w:rsidR="0011585A">
        <w:rPr>
          <w:rFonts w:ascii="仿宋_GB2312" w:eastAsia="仿宋_GB2312" w:hint="eastAsia"/>
          <w:kern w:val="0"/>
          <w:szCs w:val="32"/>
        </w:rPr>
        <w:t>按照GB 2721-2015《</w:t>
      </w:r>
      <w:r w:rsidR="0011585A" w:rsidRPr="0011585A">
        <w:rPr>
          <w:rFonts w:ascii="仿宋_GB2312" w:eastAsia="仿宋_GB2312" w:hint="eastAsia"/>
          <w:kern w:val="0"/>
          <w:szCs w:val="32"/>
        </w:rPr>
        <w:t>食品安全国家标准 食用盐</w:t>
      </w:r>
      <w:r w:rsidR="0011585A">
        <w:rPr>
          <w:rFonts w:ascii="仿宋_GB2312" w:eastAsia="仿宋_GB2312" w:hint="eastAsia"/>
          <w:kern w:val="0"/>
          <w:szCs w:val="32"/>
        </w:rPr>
        <w:t>》（碘（以I计）</w:t>
      </w:r>
      <w:r w:rsidR="0011585A" w:rsidRPr="0011585A">
        <w:rPr>
          <w:rFonts w:ascii="仿宋_GB2312" w:eastAsia="仿宋_GB2312" w:hint="eastAsia"/>
          <w:kern w:val="0"/>
          <w:szCs w:val="32"/>
        </w:rPr>
        <w:t>＜5</w:t>
      </w:r>
      <w:r w:rsidR="0011585A" w:rsidRPr="0011585A">
        <w:rPr>
          <w:rFonts w:ascii="仿宋_GB2312" w:eastAsia="仿宋_GB2312"/>
          <w:kern w:val="0"/>
          <w:szCs w:val="32"/>
        </w:rPr>
        <w:t>mg/kg</w:t>
      </w:r>
      <w:r w:rsidR="0011585A">
        <w:rPr>
          <w:rFonts w:ascii="仿宋_GB2312" w:eastAsia="仿宋_GB2312" w:hint="eastAsia"/>
          <w:kern w:val="0"/>
          <w:szCs w:val="32"/>
        </w:rPr>
        <w:t>））</w:t>
      </w:r>
      <w:r w:rsidR="00A07315">
        <w:rPr>
          <w:rFonts w:ascii="仿宋_GB2312" w:eastAsia="仿宋_GB2312" w:hint="eastAsia"/>
          <w:kern w:val="0"/>
          <w:szCs w:val="32"/>
        </w:rPr>
        <w:t>制定。</w:t>
      </w:r>
    </w:p>
    <w:p w:rsidR="00C17E06" w:rsidRDefault="0018126C" w:rsidP="00283CCA">
      <w:pPr>
        <w:pStyle w:val="a3"/>
        <w:spacing w:line="360" w:lineRule="auto"/>
        <w:ind w:firstLineChars="200" w:firstLine="643"/>
        <w:rPr>
          <w:rFonts w:ascii="仿宋_GB2312" w:eastAsia="仿宋_GB2312"/>
          <w:b/>
          <w:kern w:val="0"/>
          <w:szCs w:val="32"/>
        </w:rPr>
      </w:pPr>
      <w:r>
        <w:rPr>
          <w:rFonts w:ascii="仿宋_GB2312" w:eastAsia="仿宋_GB2312"/>
          <w:b/>
          <w:kern w:val="0"/>
          <w:szCs w:val="32"/>
        </w:rPr>
        <w:t>3.</w:t>
      </w:r>
      <w:r w:rsidR="00283CCA" w:rsidRPr="00283CCA">
        <w:rPr>
          <w:rFonts w:ascii="仿宋_GB2312" w:eastAsia="仿宋_GB2312" w:hint="eastAsia"/>
          <w:b/>
          <w:kern w:val="0"/>
          <w:szCs w:val="32"/>
        </w:rPr>
        <w:t>污染物限量</w:t>
      </w:r>
    </w:p>
    <w:p w:rsidR="00F23872" w:rsidRDefault="004A002E" w:rsidP="00D7729D">
      <w:pPr>
        <w:pStyle w:val="a3"/>
        <w:spacing w:line="360" w:lineRule="auto"/>
        <w:ind w:firstLineChars="200" w:firstLine="640"/>
        <w:rPr>
          <w:rFonts w:ascii="仿宋_GB2312" w:eastAsia="仿宋_GB2312"/>
          <w:kern w:val="0"/>
          <w:szCs w:val="32"/>
        </w:rPr>
      </w:pPr>
      <w:r>
        <w:rPr>
          <w:rFonts w:ascii="仿宋_GB2312" w:eastAsia="仿宋_GB2312" w:hint="eastAsia"/>
          <w:kern w:val="0"/>
          <w:szCs w:val="32"/>
        </w:rPr>
        <w:lastRenderedPageBreak/>
        <w:t>食用盐</w:t>
      </w:r>
      <w:r w:rsidR="00D7729D" w:rsidRPr="00D7729D">
        <w:rPr>
          <w:rFonts w:ascii="仿宋_GB2312" w:eastAsia="仿宋_GB2312" w:hint="eastAsia"/>
          <w:kern w:val="0"/>
          <w:szCs w:val="32"/>
        </w:rPr>
        <w:t>污染物限量</w:t>
      </w:r>
      <w:r w:rsidR="00B22547">
        <w:rPr>
          <w:rFonts w:ascii="仿宋_GB2312" w:eastAsia="仿宋_GB2312" w:hint="eastAsia"/>
          <w:kern w:val="0"/>
          <w:szCs w:val="32"/>
        </w:rPr>
        <w:t>应符合</w:t>
      </w:r>
      <w:r w:rsidR="00D7729D" w:rsidRPr="00D7729D">
        <w:rPr>
          <w:rFonts w:ascii="仿宋_GB2312" w:eastAsia="仿宋_GB2312" w:hint="eastAsia"/>
          <w:kern w:val="0"/>
          <w:szCs w:val="32"/>
        </w:rPr>
        <w:t>GB 2762</w:t>
      </w:r>
      <w:r>
        <w:rPr>
          <w:rFonts w:ascii="仿宋_GB2312" w:eastAsia="仿宋_GB2312" w:hint="eastAsia"/>
          <w:kern w:val="0"/>
          <w:szCs w:val="32"/>
        </w:rPr>
        <w:t>、</w:t>
      </w:r>
      <w:r w:rsidR="00D7729D">
        <w:rPr>
          <w:rFonts w:ascii="仿宋_GB2312" w:eastAsia="仿宋_GB2312" w:hint="eastAsia"/>
          <w:kern w:val="0"/>
          <w:szCs w:val="32"/>
        </w:rPr>
        <w:t>GB 2721</w:t>
      </w:r>
      <w:r>
        <w:rPr>
          <w:rFonts w:ascii="仿宋_GB2312" w:eastAsia="仿宋_GB2312" w:hint="eastAsia"/>
          <w:kern w:val="0"/>
          <w:szCs w:val="32"/>
        </w:rPr>
        <w:t>的</w:t>
      </w:r>
      <w:r w:rsidR="00D7729D">
        <w:rPr>
          <w:rFonts w:ascii="仿宋_GB2312" w:eastAsia="仿宋_GB2312" w:hint="eastAsia"/>
          <w:kern w:val="0"/>
          <w:szCs w:val="32"/>
        </w:rPr>
        <w:t>规定</w:t>
      </w:r>
      <w:r w:rsidR="00217F09">
        <w:rPr>
          <w:rFonts w:ascii="仿宋_GB2312" w:eastAsia="仿宋_GB2312" w:hint="eastAsia"/>
          <w:kern w:val="0"/>
          <w:szCs w:val="32"/>
        </w:rPr>
        <w:t>，</w:t>
      </w:r>
      <w:r w:rsidR="00D07DFC">
        <w:rPr>
          <w:rFonts w:ascii="仿宋_GB2312" w:eastAsia="仿宋_GB2312" w:hint="eastAsia"/>
          <w:kern w:val="0"/>
          <w:szCs w:val="32"/>
        </w:rPr>
        <w:t>本标准</w:t>
      </w:r>
      <w:r w:rsidR="00151F3F">
        <w:rPr>
          <w:rFonts w:ascii="仿宋_GB2312" w:eastAsia="仿宋_GB2312" w:hint="eastAsia"/>
          <w:kern w:val="0"/>
          <w:szCs w:val="32"/>
        </w:rPr>
        <w:t>制定严于GB 2762的</w:t>
      </w:r>
      <w:r w:rsidR="00D07DFC">
        <w:rPr>
          <w:rFonts w:ascii="仿宋_GB2312" w:eastAsia="仿宋_GB2312" w:hint="eastAsia"/>
          <w:kern w:val="0"/>
          <w:szCs w:val="32"/>
        </w:rPr>
        <w:t>污染物限量指标</w:t>
      </w:r>
      <w:r w:rsidR="00151F3F">
        <w:rPr>
          <w:rFonts w:ascii="仿宋_GB2312" w:eastAsia="仿宋_GB2312" w:hint="eastAsia"/>
          <w:kern w:val="0"/>
          <w:szCs w:val="32"/>
        </w:rPr>
        <w:t>，</w:t>
      </w:r>
      <w:r w:rsidR="00D07DFC">
        <w:rPr>
          <w:rFonts w:ascii="仿宋_GB2312" w:eastAsia="仿宋_GB2312" w:hint="eastAsia"/>
          <w:kern w:val="0"/>
          <w:szCs w:val="32"/>
        </w:rPr>
        <w:t>详见表</w:t>
      </w:r>
      <w:r w:rsidR="0018126C">
        <w:rPr>
          <w:rFonts w:ascii="仿宋_GB2312" w:eastAsia="仿宋_GB2312"/>
          <w:kern w:val="0"/>
          <w:szCs w:val="32"/>
        </w:rPr>
        <w:t>1</w:t>
      </w:r>
      <w:r w:rsidR="00D07DFC">
        <w:rPr>
          <w:rFonts w:ascii="仿宋_GB2312" w:eastAsia="仿宋_GB2312" w:hint="eastAsia"/>
          <w:kern w:val="0"/>
          <w:szCs w:val="32"/>
        </w:rPr>
        <w:t>。</w:t>
      </w:r>
    </w:p>
    <w:p w:rsidR="00D7729D" w:rsidRPr="00273BD6" w:rsidRDefault="00691B5F" w:rsidP="00273BD6">
      <w:pPr>
        <w:pStyle w:val="a3"/>
        <w:spacing w:line="360" w:lineRule="auto"/>
        <w:ind w:firstLineChars="200" w:firstLine="600"/>
        <w:jc w:val="center"/>
        <w:rPr>
          <w:rFonts w:ascii="仿宋_GB2312" w:eastAsia="仿宋_GB2312"/>
          <w:kern w:val="0"/>
          <w:sz w:val="30"/>
          <w:szCs w:val="30"/>
        </w:rPr>
      </w:pPr>
      <w:r w:rsidRPr="00273BD6">
        <w:rPr>
          <w:rFonts w:ascii="仿宋_GB2312" w:eastAsia="仿宋_GB2312" w:hint="eastAsia"/>
          <w:kern w:val="0"/>
          <w:sz w:val="30"/>
          <w:szCs w:val="30"/>
        </w:rPr>
        <w:t>表</w:t>
      </w:r>
      <w:r w:rsidR="0018126C">
        <w:rPr>
          <w:rFonts w:ascii="仿宋_GB2312" w:eastAsia="仿宋_GB2312"/>
          <w:kern w:val="0"/>
          <w:sz w:val="30"/>
          <w:szCs w:val="30"/>
        </w:rPr>
        <w:t>1</w:t>
      </w:r>
      <w:r w:rsidR="00CB6E07" w:rsidRPr="00273BD6">
        <w:rPr>
          <w:rFonts w:ascii="仿宋_GB2312" w:eastAsia="仿宋_GB2312" w:hint="eastAsia"/>
          <w:kern w:val="0"/>
          <w:sz w:val="30"/>
          <w:szCs w:val="30"/>
        </w:rPr>
        <w:t xml:space="preserve"> </w:t>
      </w:r>
      <w:r w:rsidR="005A7BEE" w:rsidRPr="00273BD6">
        <w:rPr>
          <w:rFonts w:ascii="仿宋_GB2312" w:eastAsia="仿宋_GB2312" w:hint="eastAsia"/>
          <w:kern w:val="0"/>
          <w:sz w:val="30"/>
          <w:szCs w:val="30"/>
        </w:rPr>
        <w:t>雷州半岛海盐污染物限量与</w:t>
      </w:r>
      <w:r w:rsidR="00D7729D" w:rsidRPr="00273BD6">
        <w:rPr>
          <w:rFonts w:ascii="仿宋_GB2312" w:eastAsia="仿宋_GB2312" w:hint="eastAsia"/>
          <w:kern w:val="0"/>
          <w:sz w:val="30"/>
          <w:szCs w:val="30"/>
        </w:rPr>
        <w:t>GB 2762</w:t>
      </w:r>
      <w:r w:rsidR="00852D45" w:rsidRPr="00273BD6">
        <w:rPr>
          <w:rFonts w:ascii="仿宋_GB2312" w:eastAsia="仿宋_GB2312" w:hint="eastAsia"/>
          <w:kern w:val="0"/>
          <w:sz w:val="30"/>
          <w:szCs w:val="30"/>
        </w:rPr>
        <w:t>、GB</w:t>
      </w:r>
      <w:r w:rsidR="00872E04" w:rsidRPr="00273BD6">
        <w:rPr>
          <w:rFonts w:ascii="仿宋_GB2312" w:eastAsia="仿宋_GB2312" w:hint="eastAsia"/>
          <w:kern w:val="0"/>
          <w:sz w:val="30"/>
          <w:szCs w:val="30"/>
        </w:rPr>
        <w:t xml:space="preserve"> </w:t>
      </w:r>
      <w:r w:rsidR="00852D45" w:rsidRPr="00273BD6">
        <w:rPr>
          <w:rFonts w:ascii="仿宋_GB2312" w:eastAsia="仿宋_GB2312" w:hint="eastAsia"/>
          <w:kern w:val="0"/>
          <w:sz w:val="30"/>
          <w:szCs w:val="30"/>
        </w:rPr>
        <w:t>2721</w:t>
      </w:r>
      <w:r w:rsidR="005A7BEE" w:rsidRPr="00273BD6">
        <w:rPr>
          <w:rFonts w:ascii="仿宋_GB2312" w:eastAsia="仿宋_GB2312" w:hint="eastAsia"/>
          <w:kern w:val="0"/>
          <w:sz w:val="30"/>
          <w:szCs w:val="30"/>
        </w:rPr>
        <w:t>对比</w:t>
      </w:r>
    </w:p>
    <w:tbl>
      <w:tblPr>
        <w:tblStyle w:val="a4"/>
        <w:tblW w:w="9356" w:type="dxa"/>
        <w:tblInd w:w="-459" w:type="dxa"/>
        <w:tblLook w:val="04A0" w:firstRow="1" w:lastRow="0" w:firstColumn="1" w:lastColumn="0" w:noHBand="0" w:noVBand="1"/>
      </w:tblPr>
      <w:tblGrid>
        <w:gridCol w:w="4253"/>
        <w:gridCol w:w="1559"/>
        <w:gridCol w:w="1418"/>
        <w:gridCol w:w="2126"/>
      </w:tblGrid>
      <w:tr w:rsidR="00724E9E" w:rsidTr="00CA56D5">
        <w:trPr>
          <w:trHeight w:hRule="exact" w:val="517"/>
        </w:trPr>
        <w:tc>
          <w:tcPr>
            <w:tcW w:w="4253" w:type="dxa"/>
            <w:vMerge w:val="restart"/>
            <w:vAlign w:val="center"/>
          </w:tcPr>
          <w:p w:rsidR="00724E9E" w:rsidRPr="008B34AD" w:rsidRDefault="00724E9E" w:rsidP="00C35CF1">
            <w:pPr>
              <w:pStyle w:val="a3"/>
              <w:spacing w:line="360" w:lineRule="auto"/>
              <w:jc w:val="center"/>
              <w:rPr>
                <w:rFonts w:ascii="仿宋_GB2312" w:eastAsia="仿宋_GB2312"/>
                <w:kern w:val="0"/>
                <w:sz w:val="28"/>
                <w:szCs w:val="28"/>
              </w:rPr>
            </w:pPr>
            <w:r>
              <w:rPr>
                <w:rFonts w:ascii="仿宋_GB2312" w:eastAsia="仿宋_GB2312"/>
                <w:kern w:val="0"/>
                <w:sz w:val="28"/>
                <w:szCs w:val="28"/>
              </w:rPr>
              <w:t>项</w:t>
            </w:r>
            <w:r>
              <w:rPr>
                <w:rFonts w:ascii="仿宋_GB2312" w:eastAsia="仿宋_GB2312" w:hint="eastAsia"/>
                <w:kern w:val="0"/>
                <w:sz w:val="28"/>
                <w:szCs w:val="28"/>
              </w:rPr>
              <w:t xml:space="preserve"> </w:t>
            </w:r>
            <w:r>
              <w:rPr>
                <w:rFonts w:ascii="仿宋_GB2312" w:eastAsia="仿宋_GB2312"/>
                <w:kern w:val="0"/>
                <w:sz w:val="28"/>
                <w:szCs w:val="28"/>
              </w:rPr>
              <w:t>目</w:t>
            </w:r>
          </w:p>
        </w:tc>
        <w:tc>
          <w:tcPr>
            <w:tcW w:w="5103" w:type="dxa"/>
            <w:gridSpan w:val="3"/>
            <w:vAlign w:val="center"/>
          </w:tcPr>
          <w:p w:rsidR="00724E9E" w:rsidRDefault="00724E9E" w:rsidP="00626523">
            <w:pPr>
              <w:widowControl/>
              <w:spacing w:line="300" w:lineRule="exact"/>
              <w:jc w:val="center"/>
            </w:pPr>
            <w:r>
              <w:rPr>
                <w:rFonts w:ascii="仿宋_GB2312" w:eastAsia="仿宋_GB2312"/>
                <w:kern w:val="0"/>
                <w:sz w:val="28"/>
                <w:szCs w:val="28"/>
              </w:rPr>
              <w:t>指标</w:t>
            </w:r>
          </w:p>
        </w:tc>
      </w:tr>
      <w:tr w:rsidR="00577F47" w:rsidTr="00CA56D5">
        <w:trPr>
          <w:trHeight w:hRule="exact" w:val="566"/>
        </w:trPr>
        <w:tc>
          <w:tcPr>
            <w:tcW w:w="4253" w:type="dxa"/>
            <w:vMerge/>
          </w:tcPr>
          <w:p w:rsidR="00577F47" w:rsidRDefault="00577F47" w:rsidP="008B34AD">
            <w:pPr>
              <w:pStyle w:val="a3"/>
              <w:spacing w:line="360" w:lineRule="auto"/>
              <w:jc w:val="center"/>
              <w:rPr>
                <w:rFonts w:ascii="仿宋_GB2312" w:eastAsia="仿宋_GB2312"/>
                <w:kern w:val="0"/>
                <w:sz w:val="28"/>
                <w:szCs w:val="28"/>
              </w:rPr>
            </w:pPr>
          </w:p>
        </w:tc>
        <w:tc>
          <w:tcPr>
            <w:tcW w:w="1559" w:type="dxa"/>
          </w:tcPr>
          <w:p w:rsidR="00577F47" w:rsidRPr="008B34AD" w:rsidRDefault="00577F47" w:rsidP="00A82582">
            <w:pPr>
              <w:pStyle w:val="a3"/>
              <w:spacing w:line="360" w:lineRule="auto"/>
              <w:jc w:val="center"/>
              <w:rPr>
                <w:rFonts w:ascii="仿宋_GB2312" w:eastAsia="仿宋_GB2312"/>
                <w:kern w:val="0"/>
                <w:sz w:val="28"/>
                <w:szCs w:val="28"/>
              </w:rPr>
            </w:pPr>
            <w:r w:rsidRPr="00051077">
              <w:rPr>
                <w:rFonts w:ascii="仿宋_GB2312" w:eastAsia="仿宋_GB2312"/>
                <w:kern w:val="0"/>
                <w:sz w:val="28"/>
                <w:szCs w:val="28"/>
              </w:rPr>
              <w:t>GB 2762</w:t>
            </w:r>
          </w:p>
        </w:tc>
        <w:tc>
          <w:tcPr>
            <w:tcW w:w="1418" w:type="dxa"/>
          </w:tcPr>
          <w:p w:rsidR="00577F47" w:rsidRPr="008B34AD" w:rsidRDefault="00577F47" w:rsidP="00A82582">
            <w:pPr>
              <w:pStyle w:val="a3"/>
              <w:spacing w:line="360" w:lineRule="auto"/>
              <w:jc w:val="center"/>
              <w:rPr>
                <w:rFonts w:ascii="仿宋_GB2312" w:eastAsia="仿宋_GB2312"/>
                <w:kern w:val="0"/>
                <w:sz w:val="28"/>
                <w:szCs w:val="28"/>
              </w:rPr>
            </w:pPr>
            <w:r>
              <w:rPr>
                <w:rFonts w:ascii="仿宋_GB2312" w:eastAsia="仿宋_GB2312" w:hint="eastAsia"/>
                <w:kern w:val="0"/>
                <w:sz w:val="28"/>
                <w:szCs w:val="28"/>
              </w:rPr>
              <w:t>GB 2721</w:t>
            </w:r>
          </w:p>
        </w:tc>
        <w:tc>
          <w:tcPr>
            <w:tcW w:w="2126" w:type="dxa"/>
            <w:shd w:val="clear" w:color="auto" w:fill="auto"/>
          </w:tcPr>
          <w:p w:rsidR="00577F47" w:rsidRDefault="00724E9E" w:rsidP="00724E9E">
            <w:pPr>
              <w:widowControl/>
              <w:jc w:val="center"/>
            </w:pPr>
            <w:r w:rsidRPr="00632AF6">
              <w:rPr>
                <w:rFonts w:ascii="仿宋_GB2312" w:eastAsia="仿宋_GB2312" w:hint="eastAsia"/>
                <w:kern w:val="0"/>
                <w:sz w:val="30"/>
                <w:szCs w:val="30"/>
              </w:rPr>
              <w:t>雷州半岛海盐</w:t>
            </w:r>
          </w:p>
        </w:tc>
      </w:tr>
      <w:tr w:rsidR="00577F47" w:rsidTr="00CA56D5">
        <w:trPr>
          <w:trHeight w:hRule="exact" w:val="566"/>
        </w:trPr>
        <w:tc>
          <w:tcPr>
            <w:tcW w:w="4253" w:type="dxa"/>
            <w:vAlign w:val="center"/>
          </w:tcPr>
          <w:p w:rsidR="00577F47" w:rsidRPr="002457BC" w:rsidRDefault="00577F47" w:rsidP="00852D45">
            <w:pPr>
              <w:jc w:val="center"/>
              <w:rPr>
                <w:rFonts w:ascii="仿宋" w:eastAsia="仿宋" w:hAnsi="仿宋"/>
                <w:sz w:val="28"/>
                <w:szCs w:val="28"/>
              </w:rPr>
            </w:pPr>
            <w:r w:rsidRPr="002457BC">
              <w:rPr>
                <w:rFonts w:ascii="仿宋" w:eastAsia="仿宋" w:hAnsi="仿宋" w:hint="eastAsia"/>
                <w:sz w:val="28"/>
                <w:szCs w:val="28"/>
              </w:rPr>
              <w:t>铅（以Pb计）/（mg/kg）</w:t>
            </w:r>
            <w:r>
              <w:rPr>
                <w:rFonts w:ascii="仿宋" w:eastAsia="仿宋" w:hAnsi="仿宋" w:hint="eastAsia"/>
                <w:sz w:val="28"/>
                <w:szCs w:val="28"/>
              </w:rPr>
              <w:t xml:space="preserve">  </w:t>
            </w:r>
            <w:r w:rsidRPr="00852D45">
              <w:rPr>
                <w:rFonts w:ascii="仿宋_GB2312" w:eastAsia="仿宋_GB2312" w:hint="eastAsia"/>
                <w:kern w:val="0"/>
                <w:sz w:val="28"/>
                <w:szCs w:val="28"/>
              </w:rPr>
              <w:t>≤</w:t>
            </w:r>
          </w:p>
        </w:tc>
        <w:tc>
          <w:tcPr>
            <w:tcW w:w="1559" w:type="dxa"/>
          </w:tcPr>
          <w:p w:rsidR="00577F47" w:rsidRPr="008B34AD" w:rsidRDefault="00577F47" w:rsidP="008B34AD">
            <w:pPr>
              <w:pStyle w:val="a3"/>
              <w:spacing w:line="360" w:lineRule="auto"/>
              <w:jc w:val="center"/>
              <w:rPr>
                <w:rFonts w:ascii="仿宋_GB2312" w:eastAsia="仿宋_GB2312"/>
                <w:kern w:val="0"/>
                <w:sz w:val="28"/>
                <w:szCs w:val="28"/>
              </w:rPr>
            </w:pPr>
            <w:r w:rsidRPr="008B34AD">
              <w:rPr>
                <w:rFonts w:ascii="仿宋_GB2312" w:eastAsia="仿宋_GB2312" w:hint="eastAsia"/>
                <w:kern w:val="0"/>
                <w:sz w:val="28"/>
                <w:szCs w:val="28"/>
              </w:rPr>
              <w:t>2.0</w:t>
            </w:r>
          </w:p>
        </w:tc>
        <w:tc>
          <w:tcPr>
            <w:tcW w:w="1418" w:type="dxa"/>
          </w:tcPr>
          <w:p w:rsidR="00577F47" w:rsidRDefault="00577F47" w:rsidP="00577F47">
            <w:pPr>
              <w:jc w:val="center"/>
            </w:pPr>
            <w:r w:rsidRPr="00C82242">
              <w:rPr>
                <w:rFonts w:ascii="仿宋_GB2312" w:eastAsia="仿宋_GB2312" w:hint="eastAsia"/>
                <w:kern w:val="0"/>
                <w:sz w:val="28"/>
                <w:szCs w:val="28"/>
              </w:rPr>
              <w:t>/</w:t>
            </w:r>
          </w:p>
        </w:tc>
        <w:tc>
          <w:tcPr>
            <w:tcW w:w="2126" w:type="dxa"/>
            <w:shd w:val="clear" w:color="auto" w:fill="auto"/>
          </w:tcPr>
          <w:p w:rsidR="00577F47" w:rsidRDefault="00626523" w:rsidP="00724E9E">
            <w:pPr>
              <w:widowControl/>
              <w:jc w:val="center"/>
            </w:pPr>
            <w:r w:rsidRPr="00AC2F23">
              <w:rPr>
                <w:rFonts w:ascii="仿宋" w:eastAsia="仿宋" w:hAnsi="仿宋" w:hint="eastAsia"/>
                <w:sz w:val="28"/>
                <w:szCs w:val="28"/>
              </w:rPr>
              <w:t>1.0</w:t>
            </w:r>
          </w:p>
        </w:tc>
      </w:tr>
      <w:tr w:rsidR="00577F47" w:rsidTr="00CA56D5">
        <w:trPr>
          <w:trHeight w:hRule="exact" w:val="510"/>
        </w:trPr>
        <w:tc>
          <w:tcPr>
            <w:tcW w:w="4253" w:type="dxa"/>
            <w:vAlign w:val="center"/>
          </w:tcPr>
          <w:p w:rsidR="00577F47" w:rsidRPr="002457BC" w:rsidRDefault="00577F47" w:rsidP="00852D45">
            <w:pPr>
              <w:jc w:val="center"/>
              <w:rPr>
                <w:rFonts w:ascii="仿宋" w:eastAsia="仿宋" w:hAnsi="仿宋"/>
                <w:sz w:val="28"/>
                <w:szCs w:val="28"/>
              </w:rPr>
            </w:pPr>
            <w:r w:rsidRPr="002457BC">
              <w:rPr>
                <w:rFonts w:ascii="仿宋" w:eastAsia="仿宋" w:hAnsi="仿宋" w:hint="eastAsia"/>
                <w:sz w:val="28"/>
                <w:szCs w:val="28"/>
              </w:rPr>
              <w:t>镉（以Cd计）/（mg/kg）</w:t>
            </w:r>
            <w:r>
              <w:rPr>
                <w:rFonts w:ascii="仿宋" w:eastAsia="仿宋" w:hAnsi="仿宋" w:hint="eastAsia"/>
                <w:sz w:val="28"/>
                <w:szCs w:val="28"/>
              </w:rPr>
              <w:t xml:space="preserve">  </w:t>
            </w:r>
            <w:r w:rsidRPr="00243C8C">
              <w:rPr>
                <w:rFonts w:ascii="仿宋" w:eastAsia="仿宋" w:hAnsi="仿宋" w:hint="eastAsia"/>
                <w:sz w:val="28"/>
                <w:szCs w:val="28"/>
              </w:rPr>
              <w:t>≤</w:t>
            </w:r>
          </w:p>
        </w:tc>
        <w:tc>
          <w:tcPr>
            <w:tcW w:w="1559" w:type="dxa"/>
          </w:tcPr>
          <w:p w:rsidR="00577F47" w:rsidRPr="008B34AD" w:rsidRDefault="00577F47" w:rsidP="008B34AD">
            <w:pPr>
              <w:pStyle w:val="a3"/>
              <w:spacing w:line="360" w:lineRule="auto"/>
              <w:jc w:val="center"/>
              <w:rPr>
                <w:rFonts w:ascii="仿宋_GB2312" w:eastAsia="仿宋_GB2312"/>
                <w:kern w:val="0"/>
                <w:sz w:val="28"/>
                <w:szCs w:val="28"/>
              </w:rPr>
            </w:pPr>
            <w:r w:rsidRPr="008B34AD">
              <w:rPr>
                <w:rFonts w:ascii="仿宋_GB2312" w:eastAsia="仿宋_GB2312" w:hint="eastAsia"/>
                <w:kern w:val="0"/>
                <w:sz w:val="28"/>
                <w:szCs w:val="28"/>
              </w:rPr>
              <w:t>0.5</w:t>
            </w:r>
          </w:p>
        </w:tc>
        <w:tc>
          <w:tcPr>
            <w:tcW w:w="1418" w:type="dxa"/>
          </w:tcPr>
          <w:p w:rsidR="00577F47" w:rsidRDefault="00577F47" w:rsidP="00577F47">
            <w:pPr>
              <w:jc w:val="center"/>
            </w:pPr>
            <w:r w:rsidRPr="00C82242">
              <w:rPr>
                <w:rFonts w:ascii="仿宋_GB2312" w:eastAsia="仿宋_GB2312" w:hint="eastAsia"/>
                <w:kern w:val="0"/>
                <w:sz w:val="28"/>
                <w:szCs w:val="28"/>
              </w:rPr>
              <w:t>/</w:t>
            </w:r>
          </w:p>
        </w:tc>
        <w:tc>
          <w:tcPr>
            <w:tcW w:w="2126" w:type="dxa"/>
            <w:shd w:val="clear" w:color="auto" w:fill="auto"/>
          </w:tcPr>
          <w:p w:rsidR="00577F47" w:rsidRDefault="00626523" w:rsidP="00724E9E">
            <w:pPr>
              <w:widowControl/>
              <w:jc w:val="center"/>
            </w:pPr>
            <w:r w:rsidRPr="00AC2F23">
              <w:rPr>
                <w:rFonts w:ascii="仿宋" w:eastAsia="仿宋" w:hAnsi="仿宋" w:hint="eastAsia"/>
                <w:sz w:val="28"/>
                <w:szCs w:val="28"/>
              </w:rPr>
              <w:t>0.2</w:t>
            </w:r>
          </w:p>
        </w:tc>
      </w:tr>
      <w:tr w:rsidR="00577F47" w:rsidTr="00CA56D5">
        <w:trPr>
          <w:trHeight w:hRule="exact" w:val="510"/>
        </w:trPr>
        <w:tc>
          <w:tcPr>
            <w:tcW w:w="4253" w:type="dxa"/>
            <w:vAlign w:val="center"/>
          </w:tcPr>
          <w:p w:rsidR="00577F47" w:rsidRPr="002457BC" w:rsidRDefault="00577F47" w:rsidP="00852D45">
            <w:pPr>
              <w:jc w:val="center"/>
              <w:rPr>
                <w:rFonts w:ascii="仿宋" w:eastAsia="仿宋" w:hAnsi="仿宋"/>
                <w:sz w:val="28"/>
                <w:szCs w:val="28"/>
              </w:rPr>
            </w:pPr>
            <w:r w:rsidRPr="002457BC">
              <w:rPr>
                <w:rFonts w:ascii="仿宋" w:eastAsia="仿宋" w:hAnsi="仿宋" w:hint="eastAsia"/>
                <w:sz w:val="28"/>
                <w:szCs w:val="28"/>
              </w:rPr>
              <w:t>总汞（以Hg计）/（mg/kg）</w:t>
            </w:r>
            <w:r w:rsidRPr="00243C8C">
              <w:rPr>
                <w:rFonts w:ascii="仿宋" w:eastAsia="仿宋" w:hAnsi="仿宋" w:hint="eastAsia"/>
                <w:sz w:val="28"/>
                <w:szCs w:val="28"/>
              </w:rPr>
              <w:t>≤</w:t>
            </w:r>
          </w:p>
        </w:tc>
        <w:tc>
          <w:tcPr>
            <w:tcW w:w="1559" w:type="dxa"/>
          </w:tcPr>
          <w:p w:rsidR="00577F47" w:rsidRPr="008B34AD" w:rsidRDefault="00577F47" w:rsidP="008B34AD">
            <w:pPr>
              <w:pStyle w:val="a3"/>
              <w:spacing w:line="360" w:lineRule="auto"/>
              <w:jc w:val="center"/>
              <w:rPr>
                <w:rFonts w:ascii="仿宋_GB2312" w:eastAsia="仿宋_GB2312"/>
                <w:kern w:val="0"/>
                <w:sz w:val="28"/>
                <w:szCs w:val="28"/>
              </w:rPr>
            </w:pPr>
            <w:r w:rsidRPr="008B34AD">
              <w:rPr>
                <w:rFonts w:ascii="仿宋_GB2312" w:eastAsia="仿宋_GB2312" w:hint="eastAsia"/>
                <w:kern w:val="0"/>
                <w:sz w:val="28"/>
                <w:szCs w:val="28"/>
              </w:rPr>
              <w:t>0.1</w:t>
            </w:r>
          </w:p>
        </w:tc>
        <w:tc>
          <w:tcPr>
            <w:tcW w:w="1418" w:type="dxa"/>
          </w:tcPr>
          <w:p w:rsidR="00577F47" w:rsidRDefault="00577F47" w:rsidP="00577F47">
            <w:pPr>
              <w:jc w:val="center"/>
            </w:pPr>
            <w:r w:rsidRPr="00C82242">
              <w:rPr>
                <w:rFonts w:ascii="仿宋_GB2312" w:eastAsia="仿宋_GB2312" w:hint="eastAsia"/>
                <w:kern w:val="0"/>
                <w:sz w:val="28"/>
                <w:szCs w:val="28"/>
              </w:rPr>
              <w:t>/</w:t>
            </w:r>
          </w:p>
        </w:tc>
        <w:tc>
          <w:tcPr>
            <w:tcW w:w="2126" w:type="dxa"/>
            <w:shd w:val="clear" w:color="auto" w:fill="auto"/>
          </w:tcPr>
          <w:p w:rsidR="00577F47" w:rsidRDefault="00626523" w:rsidP="00724E9E">
            <w:pPr>
              <w:widowControl/>
              <w:jc w:val="center"/>
            </w:pPr>
            <w:r w:rsidRPr="00AC2F23">
              <w:rPr>
                <w:rFonts w:ascii="仿宋" w:eastAsia="仿宋" w:hAnsi="仿宋" w:hint="eastAsia"/>
                <w:sz w:val="28"/>
                <w:szCs w:val="28"/>
              </w:rPr>
              <w:t>0.05</w:t>
            </w:r>
          </w:p>
        </w:tc>
      </w:tr>
      <w:tr w:rsidR="00A90FD4" w:rsidTr="00CA56D5">
        <w:trPr>
          <w:trHeight w:hRule="exact" w:val="510"/>
        </w:trPr>
        <w:tc>
          <w:tcPr>
            <w:tcW w:w="4253" w:type="dxa"/>
            <w:vAlign w:val="center"/>
          </w:tcPr>
          <w:p w:rsidR="00A90FD4" w:rsidRPr="002457BC" w:rsidRDefault="00A90FD4" w:rsidP="00BE15D8">
            <w:pPr>
              <w:jc w:val="center"/>
              <w:rPr>
                <w:rFonts w:ascii="仿宋" w:eastAsia="仿宋" w:hAnsi="仿宋"/>
                <w:sz w:val="28"/>
                <w:szCs w:val="28"/>
              </w:rPr>
            </w:pPr>
            <w:r w:rsidRPr="002457BC">
              <w:rPr>
                <w:rFonts w:ascii="仿宋" w:eastAsia="仿宋" w:hAnsi="仿宋" w:hint="eastAsia"/>
                <w:sz w:val="28"/>
                <w:szCs w:val="28"/>
              </w:rPr>
              <w:t>总砷（以As计）/（mg/kg）</w:t>
            </w:r>
            <w:r w:rsidRPr="00852D45">
              <w:rPr>
                <w:rFonts w:ascii="仿宋_GB2312" w:eastAsia="仿宋_GB2312" w:hint="eastAsia"/>
                <w:kern w:val="0"/>
                <w:sz w:val="28"/>
                <w:szCs w:val="28"/>
              </w:rPr>
              <w:t>≤</w:t>
            </w:r>
          </w:p>
        </w:tc>
        <w:tc>
          <w:tcPr>
            <w:tcW w:w="1559" w:type="dxa"/>
          </w:tcPr>
          <w:p w:rsidR="00A90FD4" w:rsidRPr="008B34AD" w:rsidRDefault="00A90FD4" w:rsidP="00BE15D8">
            <w:pPr>
              <w:pStyle w:val="a3"/>
              <w:spacing w:line="360" w:lineRule="auto"/>
              <w:jc w:val="center"/>
              <w:rPr>
                <w:rFonts w:ascii="仿宋_GB2312" w:eastAsia="仿宋_GB2312"/>
                <w:kern w:val="0"/>
                <w:sz w:val="28"/>
                <w:szCs w:val="28"/>
              </w:rPr>
            </w:pPr>
            <w:r w:rsidRPr="008B34AD">
              <w:rPr>
                <w:rFonts w:ascii="仿宋_GB2312" w:eastAsia="仿宋_GB2312" w:hint="eastAsia"/>
                <w:kern w:val="0"/>
                <w:sz w:val="28"/>
                <w:szCs w:val="28"/>
              </w:rPr>
              <w:t>0.5</w:t>
            </w:r>
          </w:p>
        </w:tc>
        <w:tc>
          <w:tcPr>
            <w:tcW w:w="1418" w:type="dxa"/>
          </w:tcPr>
          <w:p w:rsidR="00A90FD4" w:rsidRDefault="00A90FD4" w:rsidP="00BE15D8">
            <w:pPr>
              <w:jc w:val="center"/>
            </w:pPr>
            <w:r w:rsidRPr="00C82242">
              <w:rPr>
                <w:rFonts w:ascii="仿宋_GB2312" w:eastAsia="仿宋_GB2312" w:hint="eastAsia"/>
                <w:kern w:val="0"/>
                <w:sz w:val="28"/>
                <w:szCs w:val="28"/>
              </w:rPr>
              <w:t>/</w:t>
            </w:r>
          </w:p>
        </w:tc>
        <w:tc>
          <w:tcPr>
            <w:tcW w:w="2126" w:type="dxa"/>
            <w:shd w:val="clear" w:color="auto" w:fill="auto"/>
          </w:tcPr>
          <w:p w:rsidR="00A90FD4" w:rsidRDefault="00A90FD4" w:rsidP="00BE15D8">
            <w:pPr>
              <w:widowControl/>
              <w:jc w:val="center"/>
            </w:pPr>
            <w:r w:rsidRPr="00AC2F23">
              <w:rPr>
                <w:rFonts w:ascii="仿宋" w:eastAsia="仿宋" w:hAnsi="仿宋" w:hint="eastAsia"/>
                <w:sz w:val="28"/>
                <w:szCs w:val="28"/>
              </w:rPr>
              <w:t>0.2</w:t>
            </w:r>
          </w:p>
        </w:tc>
      </w:tr>
      <w:tr w:rsidR="00577F47" w:rsidTr="00CA56D5">
        <w:trPr>
          <w:trHeight w:hRule="exact" w:val="510"/>
        </w:trPr>
        <w:tc>
          <w:tcPr>
            <w:tcW w:w="4253" w:type="dxa"/>
            <w:vAlign w:val="center"/>
          </w:tcPr>
          <w:p w:rsidR="00577F47" w:rsidRPr="002457BC" w:rsidRDefault="00577F47" w:rsidP="00C024E2">
            <w:pPr>
              <w:jc w:val="center"/>
              <w:rPr>
                <w:rFonts w:ascii="仿宋" w:eastAsia="仿宋" w:hAnsi="仿宋"/>
                <w:sz w:val="28"/>
                <w:szCs w:val="28"/>
              </w:rPr>
            </w:pPr>
            <w:r w:rsidRPr="00C024E2">
              <w:rPr>
                <w:rFonts w:ascii="仿宋" w:eastAsia="仿宋" w:hAnsi="仿宋" w:hint="eastAsia"/>
                <w:sz w:val="28"/>
                <w:szCs w:val="28"/>
              </w:rPr>
              <w:t xml:space="preserve">钡（以Ba计）/（mg/kg） </w:t>
            </w:r>
            <w:r>
              <w:rPr>
                <w:rFonts w:ascii="仿宋" w:eastAsia="仿宋" w:hAnsi="仿宋" w:hint="eastAsia"/>
                <w:sz w:val="28"/>
                <w:szCs w:val="28"/>
              </w:rPr>
              <w:t xml:space="preserve"> </w:t>
            </w:r>
            <w:r w:rsidRPr="00243C8C">
              <w:rPr>
                <w:rFonts w:ascii="仿宋" w:eastAsia="仿宋" w:hAnsi="仿宋" w:hint="eastAsia"/>
                <w:sz w:val="28"/>
                <w:szCs w:val="28"/>
              </w:rPr>
              <w:t>≤</w:t>
            </w:r>
            <w:r w:rsidRPr="00C024E2">
              <w:rPr>
                <w:rFonts w:ascii="仿宋" w:eastAsia="仿宋" w:hAnsi="仿宋" w:hint="eastAsia"/>
                <w:sz w:val="28"/>
                <w:szCs w:val="28"/>
              </w:rPr>
              <w:t xml:space="preserve">     </w:t>
            </w:r>
            <w:r w:rsidRPr="00C024E2">
              <w:rPr>
                <w:rFonts w:ascii="仿宋" w:eastAsia="仿宋" w:hAnsi="仿宋" w:hint="eastAsia"/>
                <w:sz w:val="28"/>
                <w:szCs w:val="28"/>
              </w:rPr>
              <w:tab/>
              <w:t>15.0</w:t>
            </w:r>
          </w:p>
        </w:tc>
        <w:tc>
          <w:tcPr>
            <w:tcW w:w="1559" w:type="dxa"/>
          </w:tcPr>
          <w:p w:rsidR="00577F47" w:rsidRPr="00C024E2" w:rsidRDefault="00577F47" w:rsidP="008B34AD">
            <w:pPr>
              <w:pStyle w:val="a3"/>
              <w:spacing w:line="360" w:lineRule="auto"/>
              <w:jc w:val="center"/>
              <w:rPr>
                <w:rFonts w:ascii="仿宋_GB2312" w:eastAsia="仿宋_GB2312"/>
                <w:kern w:val="0"/>
                <w:sz w:val="28"/>
                <w:szCs w:val="28"/>
              </w:rPr>
            </w:pPr>
            <w:r>
              <w:rPr>
                <w:rFonts w:ascii="仿宋_GB2312" w:eastAsia="仿宋_GB2312" w:hint="eastAsia"/>
                <w:kern w:val="0"/>
                <w:sz w:val="28"/>
                <w:szCs w:val="28"/>
              </w:rPr>
              <w:t>/</w:t>
            </w:r>
          </w:p>
        </w:tc>
        <w:tc>
          <w:tcPr>
            <w:tcW w:w="1418" w:type="dxa"/>
          </w:tcPr>
          <w:p w:rsidR="00577F47" w:rsidRPr="008B34AD" w:rsidRDefault="00577F47" w:rsidP="00051077">
            <w:pPr>
              <w:pStyle w:val="a3"/>
              <w:spacing w:line="360" w:lineRule="auto"/>
              <w:jc w:val="center"/>
              <w:rPr>
                <w:rFonts w:ascii="仿宋_GB2312" w:eastAsia="仿宋_GB2312"/>
                <w:kern w:val="0"/>
                <w:sz w:val="28"/>
                <w:szCs w:val="28"/>
              </w:rPr>
            </w:pPr>
            <w:r>
              <w:rPr>
                <w:rFonts w:ascii="仿宋_GB2312" w:eastAsia="仿宋_GB2312" w:hint="eastAsia"/>
                <w:kern w:val="0"/>
                <w:sz w:val="28"/>
                <w:szCs w:val="28"/>
              </w:rPr>
              <w:t>15.0</w:t>
            </w:r>
          </w:p>
        </w:tc>
        <w:tc>
          <w:tcPr>
            <w:tcW w:w="2126" w:type="dxa"/>
            <w:shd w:val="clear" w:color="auto" w:fill="auto"/>
          </w:tcPr>
          <w:p w:rsidR="00577F47" w:rsidRDefault="00626523" w:rsidP="00724E9E">
            <w:pPr>
              <w:widowControl/>
              <w:jc w:val="center"/>
            </w:pPr>
            <w:r w:rsidRPr="00AC2F23">
              <w:rPr>
                <w:rFonts w:ascii="仿宋" w:eastAsia="仿宋" w:hAnsi="仿宋" w:hint="eastAsia"/>
                <w:sz w:val="28"/>
                <w:szCs w:val="28"/>
              </w:rPr>
              <w:t>15.0</w:t>
            </w:r>
          </w:p>
        </w:tc>
      </w:tr>
    </w:tbl>
    <w:p w:rsidR="00CF1C3A" w:rsidRDefault="0018126C" w:rsidP="00C20BD1">
      <w:pPr>
        <w:pStyle w:val="a3"/>
        <w:spacing w:line="360" w:lineRule="auto"/>
        <w:ind w:firstLineChars="200" w:firstLine="643"/>
        <w:rPr>
          <w:rFonts w:ascii="仿宋_GB2312" w:eastAsia="仿宋_GB2312"/>
          <w:b/>
          <w:kern w:val="0"/>
          <w:szCs w:val="32"/>
        </w:rPr>
      </w:pPr>
      <w:r>
        <w:rPr>
          <w:rFonts w:ascii="仿宋_GB2312" w:eastAsia="仿宋_GB2312"/>
          <w:b/>
          <w:kern w:val="0"/>
          <w:szCs w:val="32"/>
        </w:rPr>
        <w:t>4.</w:t>
      </w:r>
      <w:r w:rsidR="00CF1C3A">
        <w:rPr>
          <w:rFonts w:ascii="仿宋_GB2312" w:eastAsia="仿宋_GB2312" w:hint="eastAsia"/>
          <w:b/>
          <w:kern w:val="0"/>
          <w:szCs w:val="32"/>
        </w:rPr>
        <w:t>净含量</w:t>
      </w:r>
    </w:p>
    <w:p w:rsidR="00CF1C3A" w:rsidRPr="00CF1C3A" w:rsidRDefault="00CF1C3A" w:rsidP="00CF1C3A">
      <w:pPr>
        <w:pStyle w:val="a3"/>
        <w:spacing w:line="360" w:lineRule="auto"/>
        <w:ind w:firstLineChars="200" w:firstLine="640"/>
        <w:rPr>
          <w:rFonts w:ascii="仿宋_GB2312" w:eastAsia="仿宋_GB2312"/>
          <w:kern w:val="0"/>
          <w:szCs w:val="32"/>
        </w:rPr>
      </w:pPr>
      <w:r w:rsidRPr="00CF1C3A">
        <w:rPr>
          <w:rFonts w:ascii="仿宋_GB2312" w:eastAsia="仿宋_GB2312" w:hint="eastAsia"/>
          <w:kern w:val="0"/>
          <w:szCs w:val="32"/>
        </w:rPr>
        <w:t>按 JJF 1070 的规定执行。</w:t>
      </w:r>
    </w:p>
    <w:p w:rsidR="00F63C93" w:rsidRDefault="00C20BD1" w:rsidP="00C20BD1">
      <w:pPr>
        <w:pStyle w:val="a3"/>
        <w:spacing w:line="360" w:lineRule="auto"/>
        <w:ind w:firstLineChars="200" w:firstLine="643"/>
        <w:rPr>
          <w:rFonts w:ascii="仿宋_GB2312" w:eastAsia="仿宋_GB2312"/>
          <w:b/>
          <w:kern w:val="0"/>
          <w:szCs w:val="32"/>
        </w:rPr>
      </w:pPr>
      <w:r w:rsidRPr="003B74CB">
        <w:rPr>
          <w:rFonts w:ascii="仿宋_GB2312" w:eastAsia="仿宋_GB2312" w:hint="eastAsia"/>
          <w:b/>
          <w:kern w:val="0"/>
          <w:szCs w:val="32"/>
        </w:rPr>
        <w:t>(</w:t>
      </w:r>
      <w:r w:rsidR="00E4691A">
        <w:rPr>
          <w:rFonts w:ascii="仿宋_GB2312" w:eastAsia="仿宋_GB2312" w:hint="eastAsia"/>
          <w:b/>
          <w:kern w:val="0"/>
          <w:szCs w:val="32"/>
        </w:rPr>
        <w:t>六</w:t>
      </w:r>
      <w:r w:rsidRPr="003B74CB">
        <w:rPr>
          <w:rFonts w:ascii="仿宋_GB2312" w:eastAsia="仿宋_GB2312" w:hint="eastAsia"/>
          <w:b/>
          <w:kern w:val="0"/>
          <w:szCs w:val="32"/>
        </w:rPr>
        <w:t xml:space="preserve">) </w:t>
      </w:r>
      <w:r w:rsidR="002C2320">
        <w:rPr>
          <w:rFonts w:ascii="仿宋_GB2312" w:eastAsia="仿宋_GB2312" w:hint="eastAsia"/>
          <w:b/>
          <w:kern w:val="0"/>
          <w:szCs w:val="32"/>
        </w:rPr>
        <w:t>生产加工过程的卫生要求</w:t>
      </w:r>
    </w:p>
    <w:p w:rsidR="002C2320" w:rsidRPr="002C2320" w:rsidRDefault="002C2320" w:rsidP="002C2320">
      <w:pPr>
        <w:pStyle w:val="a3"/>
        <w:spacing w:line="360" w:lineRule="auto"/>
        <w:ind w:firstLineChars="200" w:firstLine="640"/>
        <w:rPr>
          <w:rFonts w:ascii="仿宋_GB2312" w:eastAsia="仿宋_GB2312"/>
          <w:kern w:val="0"/>
          <w:szCs w:val="32"/>
        </w:rPr>
      </w:pPr>
      <w:r w:rsidRPr="002C2320">
        <w:rPr>
          <w:rFonts w:ascii="仿宋_GB2312" w:eastAsia="仿宋_GB2312" w:hint="eastAsia"/>
          <w:kern w:val="0"/>
          <w:szCs w:val="32"/>
        </w:rPr>
        <w:t>生产加工过程的卫生要求应符合 GB 1</w:t>
      </w:r>
      <w:r>
        <w:rPr>
          <w:rFonts w:ascii="仿宋_GB2312" w:eastAsia="仿宋_GB2312" w:hint="eastAsia"/>
          <w:kern w:val="0"/>
          <w:szCs w:val="32"/>
        </w:rPr>
        <w:t>4881</w:t>
      </w:r>
      <w:r w:rsidR="00AE70D2">
        <w:rPr>
          <w:rFonts w:ascii="仿宋_GB2312" w:eastAsia="仿宋_GB2312" w:hint="eastAsia"/>
          <w:kern w:val="0"/>
          <w:szCs w:val="32"/>
        </w:rPr>
        <w:t>《</w:t>
      </w:r>
      <w:r w:rsidR="00AE70D2" w:rsidRPr="00AE70D2">
        <w:rPr>
          <w:rFonts w:ascii="仿宋_GB2312" w:eastAsia="仿宋_GB2312" w:hint="eastAsia"/>
          <w:kern w:val="0"/>
          <w:szCs w:val="32"/>
        </w:rPr>
        <w:t>食品安全国家标准 食品生产通用卫生规范</w:t>
      </w:r>
      <w:r w:rsidR="00AE70D2">
        <w:rPr>
          <w:rFonts w:ascii="仿宋_GB2312" w:eastAsia="仿宋_GB2312" w:hint="eastAsia"/>
          <w:kern w:val="0"/>
          <w:szCs w:val="32"/>
        </w:rPr>
        <w:t>》</w:t>
      </w:r>
      <w:r w:rsidR="004256AB">
        <w:rPr>
          <w:rFonts w:ascii="仿宋_GB2312" w:eastAsia="仿宋_GB2312" w:hint="eastAsia"/>
          <w:kern w:val="0"/>
          <w:szCs w:val="32"/>
        </w:rPr>
        <w:t>和GB/T</w:t>
      </w:r>
      <w:r w:rsidR="004256AB">
        <w:rPr>
          <w:rFonts w:ascii="仿宋_GB2312" w:eastAsia="仿宋_GB2312"/>
          <w:kern w:val="0"/>
          <w:szCs w:val="32"/>
        </w:rPr>
        <w:t xml:space="preserve"> 19828</w:t>
      </w:r>
      <w:r w:rsidR="004256AB">
        <w:rPr>
          <w:rFonts w:ascii="仿宋_GB2312" w:eastAsia="仿宋_GB2312" w:hint="eastAsia"/>
          <w:kern w:val="0"/>
          <w:szCs w:val="32"/>
        </w:rPr>
        <w:t>《</w:t>
      </w:r>
      <w:r w:rsidR="004256AB" w:rsidRPr="004256AB">
        <w:rPr>
          <w:rFonts w:ascii="仿宋_GB2312" w:eastAsia="仿宋_GB2312" w:hint="eastAsia"/>
          <w:kern w:val="0"/>
          <w:szCs w:val="32"/>
        </w:rPr>
        <w:t>食盐定点生产企业质量管理技术规范</w:t>
      </w:r>
      <w:r w:rsidR="004256AB">
        <w:rPr>
          <w:rFonts w:ascii="仿宋_GB2312" w:eastAsia="仿宋_GB2312" w:hint="eastAsia"/>
          <w:kern w:val="0"/>
          <w:szCs w:val="32"/>
        </w:rPr>
        <w:t>》</w:t>
      </w:r>
      <w:r w:rsidRPr="002C2320">
        <w:rPr>
          <w:rFonts w:ascii="仿宋_GB2312" w:eastAsia="仿宋_GB2312" w:hint="eastAsia"/>
          <w:kern w:val="0"/>
          <w:szCs w:val="32"/>
        </w:rPr>
        <w:t>的规定。</w:t>
      </w:r>
    </w:p>
    <w:p w:rsidR="00C20BD1" w:rsidRDefault="00F63C93" w:rsidP="00C20BD1">
      <w:pPr>
        <w:pStyle w:val="a3"/>
        <w:spacing w:line="360" w:lineRule="auto"/>
        <w:ind w:firstLineChars="200" w:firstLine="643"/>
        <w:rPr>
          <w:rFonts w:ascii="仿宋_GB2312" w:eastAsia="仿宋_GB2312"/>
          <w:b/>
          <w:kern w:val="0"/>
          <w:szCs w:val="32"/>
        </w:rPr>
      </w:pPr>
      <w:r w:rsidRPr="003B74CB">
        <w:rPr>
          <w:rFonts w:ascii="仿宋_GB2312" w:eastAsia="仿宋_GB2312" w:hint="eastAsia"/>
          <w:b/>
          <w:kern w:val="0"/>
          <w:szCs w:val="32"/>
        </w:rPr>
        <w:t>(</w:t>
      </w:r>
      <w:r w:rsidR="00E4691A">
        <w:rPr>
          <w:rFonts w:ascii="仿宋_GB2312" w:eastAsia="仿宋_GB2312" w:hint="eastAsia"/>
          <w:b/>
          <w:kern w:val="0"/>
          <w:szCs w:val="32"/>
        </w:rPr>
        <w:t>七</w:t>
      </w:r>
      <w:r w:rsidRPr="003B74CB">
        <w:rPr>
          <w:rFonts w:ascii="仿宋_GB2312" w:eastAsia="仿宋_GB2312" w:hint="eastAsia"/>
          <w:b/>
          <w:kern w:val="0"/>
          <w:szCs w:val="32"/>
        </w:rPr>
        <w:t xml:space="preserve">) </w:t>
      </w:r>
      <w:r w:rsidR="00084076">
        <w:rPr>
          <w:rFonts w:ascii="仿宋_GB2312" w:eastAsia="仿宋_GB2312" w:hint="eastAsia"/>
          <w:b/>
          <w:kern w:val="0"/>
          <w:szCs w:val="32"/>
        </w:rPr>
        <w:t>检</w:t>
      </w:r>
      <w:r w:rsidR="00C20BD1" w:rsidRPr="003B74CB">
        <w:rPr>
          <w:rFonts w:ascii="仿宋_GB2312" w:eastAsia="仿宋_GB2312" w:hint="eastAsia"/>
          <w:b/>
          <w:kern w:val="0"/>
          <w:szCs w:val="32"/>
        </w:rPr>
        <w:t>验方法</w:t>
      </w:r>
    </w:p>
    <w:p w:rsidR="00C20BD1" w:rsidRDefault="00C20BD1" w:rsidP="00C20BD1">
      <w:pPr>
        <w:pStyle w:val="a3"/>
        <w:spacing w:line="360" w:lineRule="auto"/>
        <w:ind w:firstLineChars="200" w:firstLine="640"/>
        <w:rPr>
          <w:rFonts w:ascii="仿宋_GB2312" w:eastAsia="仿宋_GB2312"/>
          <w:b/>
          <w:kern w:val="0"/>
          <w:szCs w:val="32"/>
        </w:rPr>
      </w:pPr>
      <w:r>
        <w:rPr>
          <w:rFonts w:ascii="仿宋_GB2312" w:eastAsia="仿宋_GB2312" w:hint="eastAsia"/>
          <w:kern w:val="0"/>
          <w:szCs w:val="32"/>
        </w:rPr>
        <w:t>本标准</w:t>
      </w:r>
      <w:r w:rsidRPr="005E03F8">
        <w:rPr>
          <w:rFonts w:ascii="仿宋_GB2312" w:eastAsia="仿宋_GB2312" w:hint="eastAsia"/>
          <w:kern w:val="0"/>
          <w:szCs w:val="32"/>
        </w:rPr>
        <w:t>中的</w:t>
      </w:r>
      <w:r w:rsidRPr="003B74CB">
        <w:rPr>
          <w:rFonts w:ascii="仿宋_GB2312" w:eastAsia="仿宋_GB2312" w:hint="eastAsia"/>
          <w:kern w:val="0"/>
          <w:szCs w:val="32"/>
        </w:rPr>
        <w:t>检验方法均按照现行有效的国家标准对各项指标进行检测。</w:t>
      </w:r>
      <w:r w:rsidR="001C38D0">
        <w:rPr>
          <w:rFonts w:ascii="仿宋_GB2312" w:eastAsia="仿宋_GB2312" w:hint="eastAsia"/>
          <w:kern w:val="0"/>
          <w:szCs w:val="32"/>
        </w:rPr>
        <w:t>净含量按JJF 1070的规定执行。</w:t>
      </w:r>
    </w:p>
    <w:p w:rsidR="00C20BD1" w:rsidRDefault="00C20BD1" w:rsidP="00C20BD1">
      <w:pPr>
        <w:pStyle w:val="a3"/>
        <w:spacing w:line="360" w:lineRule="auto"/>
        <w:ind w:firstLineChars="200" w:firstLine="643"/>
        <w:rPr>
          <w:rFonts w:ascii="仿宋_GB2312" w:eastAsia="仿宋_GB2312"/>
          <w:b/>
          <w:kern w:val="0"/>
          <w:szCs w:val="32"/>
        </w:rPr>
      </w:pPr>
      <w:r w:rsidRPr="0052295B">
        <w:rPr>
          <w:rFonts w:ascii="仿宋_GB2312" w:eastAsia="仿宋_GB2312" w:hint="eastAsia"/>
          <w:b/>
          <w:kern w:val="0"/>
          <w:szCs w:val="32"/>
        </w:rPr>
        <w:t>(</w:t>
      </w:r>
      <w:r w:rsidR="00E4691A">
        <w:rPr>
          <w:rFonts w:ascii="仿宋_GB2312" w:eastAsia="仿宋_GB2312" w:hint="eastAsia"/>
          <w:b/>
          <w:kern w:val="0"/>
          <w:szCs w:val="32"/>
        </w:rPr>
        <w:t>八</w:t>
      </w:r>
      <w:r w:rsidRPr="0052295B">
        <w:rPr>
          <w:rFonts w:ascii="仿宋_GB2312" w:eastAsia="仿宋_GB2312" w:hint="eastAsia"/>
          <w:b/>
          <w:kern w:val="0"/>
          <w:szCs w:val="32"/>
        </w:rPr>
        <w:t>) 检验规则</w:t>
      </w:r>
    </w:p>
    <w:p w:rsidR="009202BF" w:rsidRDefault="009202BF" w:rsidP="009202BF">
      <w:pPr>
        <w:pStyle w:val="a3"/>
        <w:spacing w:line="360" w:lineRule="auto"/>
        <w:ind w:firstLineChars="200" w:firstLine="640"/>
        <w:rPr>
          <w:rFonts w:ascii="仿宋_GB2312" w:eastAsia="仿宋_GB2312"/>
          <w:kern w:val="0"/>
          <w:szCs w:val="32"/>
        </w:rPr>
      </w:pPr>
      <w:r w:rsidRPr="009202BF">
        <w:rPr>
          <w:rFonts w:ascii="仿宋_GB2312" w:eastAsia="仿宋_GB2312" w:hint="eastAsia"/>
          <w:kern w:val="0"/>
          <w:szCs w:val="32"/>
        </w:rPr>
        <w:t>检验规则包括组批、抽样</w:t>
      </w:r>
      <w:r>
        <w:rPr>
          <w:rFonts w:ascii="仿宋_GB2312" w:eastAsia="仿宋_GB2312" w:hint="eastAsia"/>
          <w:kern w:val="0"/>
          <w:szCs w:val="32"/>
        </w:rPr>
        <w:t>、出厂</w:t>
      </w:r>
      <w:r w:rsidRPr="009202BF">
        <w:rPr>
          <w:rFonts w:ascii="仿宋_GB2312" w:eastAsia="仿宋_GB2312" w:hint="eastAsia"/>
          <w:kern w:val="0"/>
          <w:szCs w:val="32"/>
        </w:rPr>
        <w:t>检验、型式检验以及判定规则。</w:t>
      </w:r>
    </w:p>
    <w:p w:rsidR="009202BF" w:rsidRDefault="00C51383" w:rsidP="009202BF">
      <w:pPr>
        <w:pStyle w:val="a3"/>
        <w:spacing w:line="360" w:lineRule="auto"/>
        <w:ind w:firstLineChars="200" w:firstLine="640"/>
        <w:rPr>
          <w:rFonts w:ascii="仿宋_GB2312" w:eastAsia="仿宋_GB2312"/>
          <w:kern w:val="0"/>
          <w:szCs w:val="32"/>
        </w:rPr>
      </w:pPr>
      <w:r w:rsidRPr="00C51383">
        <w:rPr>
          <w:rFonts w:ascii="仿宋_GB2312" w:eastAsia="仿宋_GB2312" w:hint="eastAsia"/>
          <w:kern w:val="0"/>
          <w:szCs w:val="32"/>
        </w:rPr>
        <w:t>组批</w:t>
      </w:r>
      <w:r w:rsidR="009202BF">
        <w:rPr>
          <w:rFonts w:ascii="仿宋_GB2312" w:eastAsia="仿宋_GB2312" w:hint="eastAsia"/>
          <w:kern w:val="0"/>
          <w:szCs w:val="32"/>
        </w:rPr>
        <w:t>、</w:t>
      </w:r>
      <w:r w:rsidR="009202BF" w:rsidRPr="009202BF">
        <w:rPr>
          <w:rFonts w:ascii="仿宋_GB2312" w:eastAsia="仿宋_GB2312" w:hint="eastAsia"/>
          <w:kern w:val="0"/>
          <w:szCs w:val="32"/>
        </w:rPr>
        <w:t>出厂检验、型式检验、判断规则参考</w:t>
      </w:r>
      <w:r w:rsidR="009202BF">
        <w:rPr>
          <w:rFonts w:ascii="仿宋_GB2312" w:eastAsia="仿宋_GB2312" w:hint="eastAsia"/>
          <w:kern w:val="0"/>
          <w:szCs w:val="32"/>
        </w:rPr>
        <w:t>相关产品标</w:t>
      </w:r>
      <w:r w:rsidR="009202BF">
        <w:rPr>
          <w:rFonts w:ascii="仿宋_GB2312" w:eastAsia="仿宋_GB2312" w:hint="eastAsia"/>
          <w:kern w:val="0"/>
          <w:szCs w:val="32"/>
        </w:rPr>
        <w:lastRenderedPageBreak/>
        <w:t>准制定，</w:t>
      </w:r>
      <w:proofErr w:type="gramStart"/>
      <w:r w:rsidRPr="00C51383">
        <w:rPr>
          <w:rFonts w:ascii="仿宋_GB2312" w:eastAsia="仿宋_GB2312" w:hint="eastAsia"/>
          <w:kern w:val="0"/>
          <w:szCs w:val="32"/>
        </w:rPr>
        <w:t>抽样按</w:t>
      </w:r>
      <w:proofErr w:type="gramEnd"/>
      <w:r w:rsidRPr="00C51383">
        <w:rPr>
          <w:rFonts w:ascii="仿宋_GB2312" w:eastAsia="仿宋_GB2312" w:hint="eastAsia"/>
          <w:kern w:val="0"/>
          <w:szCs w:val="32"/>
        </w:rPr>
        <w:t xml:space="preserve"> GB/T 8</w:t>
      </w:r>
      <w:r>
        <w:rPr>
          <w:rFonts w:ascii="仿宋_GB2312" w:eastAsia="仿宋_GB2312" w:hint="eastAsia"/>
          <w:kern w:val="0"/>
          <w:szCs w:val="32"/>
        </w:rPr>
        <w:t>6</w:t>
      </w:r>
      <w:r w:rsidRPr="00C51383">
        <w:rPr>
          <w:rFonts w:ascii="仿宋_GB2312" w:eastAsia="仿宋_GB2312" w:hint="eastAsia"/>
          <w:kern w:val="0"/>
          <w:szCs w:val="32"/>
        </w:rPr>
        <w:t>1</w:t>
      </w:r>
      <w:r>
        <w:rPr>
          <w:rFonts w:ascii="仿宋_GB2312" w:eastAsia="仿宋_GB2312" w:hint="eastAsia"/>
          <w:kern w:val="0"/>
          <w:szCs w:val="32"/>
        </w:rPr>
        <w:t>8《</w:t>
      </w:r>
      <w:r w:rsidRPr="00C51383">
        <w:rPr>
          <w:rFonts w:ascii="仿宋_GB2312" w:eastAsia="仿宋_GB2312" w:hint="eastAsia"/>
          <w:kern w:val="0"/>
          <w:szCs w:val="32"/>
        </w:rPr>
        <w:t>制盐工业主要产品取样方法</w:t>
      </w:r>
      <w:r>
        <w:rPr>
          <w:rFonts w:ascii="仿宋_GB2312" w:eastAsia="仿宋_GB2312" w:hint="eastAsia"/>
          <w:kern w:val="0"/>
          <w:szCs w:val="32"/>
        </w:rPr>
        <w:t>》</w:t>
      </w:r>
      <w:r w:rsidRPr="00C51383">
        <w:rPr>
          <w:rFonts w:ascii="仿宋_GB2312" w:eastAsia="仿宋_GB2312" w:hint="eastAsia"/>
          <w:kern w:val="0"/>
          <w:szCs w:val="32"/>
        </w:rPr>
        <w:t xml:space="preserve"> 执行</w:t>
      </w:r>
      <w:r w:rsidR="009202BF">
        <w:rPr>
          <w:rFonts w:ascii="仿宋_GB2312" w:eastAsia="仿宋_GB2312" w:hint="eastAsia"/>
          <w:kern w:val="0"/>
          <w:szCs w:val="32"/>
        </w:rPr>
        <w:t>。</w:t>
      </w:r>
    </w:p>
    <w:p w:rsidR="00C20BD1" w:rsidRDefault="00C20BD1" w:rsidP="009202BF">
      <w:pPr>
        <w:pStyle w:val="a3"/>
        <w:spacing w:line="360" w:lineRule="auto"/>
        <w:ind w:firstLineChars="200" w:firstLine="643"/>
        <w:rPr>
          <w:rFonts w:ascii="仿宋_GB2312" w:eastAsia="仿宋_GB2312"/>
          <w:b/>
          <w:kern w:val="0"/>
          <w:szCs w:val="32"/>
        </w:rPr>
      </w:pPr>
      <w:r w:rsidRPr="0052295B">
        <w:rPr>
          <w:rFonts w:ascii="仿宋_GB2312" w:eastAsia="仿宋_GB2312" w:hint="eastAsia"/>
          <w:b/>
          <w:kern w:val="0"/>
          <w:szCs w:val="32"/>
        </w:rPr>
        <w:t>(</w:t>
      </w:r>
      <w:r w:rsidR="00E4691A">
        <w:rPr>
          <w:rFonts w:ascii="仿宋_GB2312" w:eastAsia="仿宋_GB2312" w:hint="eastAsia"/>
          <w:b/>
          <w:kern w:val="0"/>
          <w:szCs w:val="32"/>
        </w:rPr>
        <w:t>九</w:t>
      </w:r>
      <w:r w:rsidRPr="0052295B">
        <w:rPr>
          <w:rFonts w:ascii="仿宋_GB2312" w:eastAsia="仿宋_GB2312" w:hint="eastAsia"/>
          <w:b/>
          <w:kern w:val="0"/>
          <w:szCs w:val="32"/>
        </w:rPr>
        <w:t xml:space="preserve">) </w:t>
      </w:r>
      <w:r w:rsidR="002825D4">
        <w:rPr>
          <w:rFonts w:ascii="仿宋_GB2312" w:eastAsia="仿宋_GB2312" w:hint="eastAsia"/>
          <w:b/>
          <w:kern w:val="0"/>
          <w:szCs w:val="32"/>
        </w:rPr>
        <w:t>标签</w:t>
      </w:r>
      <w:r w:rsidRPr="0052295B">
        <w:rPr>
          <w:rFonts w:ascii="仿宋_GB2312" w:eastAsia="仿宋_GB2312" w:hint="eastAsia"/>
          <w:b/>
          <w:kern w:val="0"/>
          <w:szCs w:val="32"/>
        </w:rPr>
        <w:t>、标志、包装、运输</w:t>
      </w:r>
      <w:r w:rsidR="00E4647D">
        <w:rPr>
          <w:rFonts w:ascii="仿宋_GB2312" w:eastAsia="仿宋_GB2312" w:hint="eastAsia"/>
          <w:b/>
          <w:kern w:val="0"/>
          <w:szCs w:val="32"/>
        </w:rPr>
        <w:t>、贮存</w:t>
      </w:r>
    </w:p>
    <w:p w:rsidR="000D3D34" w:rsidRPr="000D3D34" w:rsidRDefault="000D3D34" w:rsidP="000D3D34">
      <w:pPr>
        <w:pStyle w:val="a3"/>
        <w:spacing w:line="360" w:lineRule="auto"/>
        <w:ind w:firstLineChars="200" w:firstLine="640"/>
        <w:rPr>
          <w:rFonts w:ascii="仿宋_GB2312" w:eastAsia="仿宋_GB2312"/>
          <w:kern w:val="0"/>
          <w:szCs w:val="32"/>
        </w:rPr>
      </w:pPr>
      <w:r>
        <w:rPr>
          <w:rFonts w:ascii="仿宋_GB2312" w:eastAsia="仿宋_GB2312" w:hint="eastAsia"/>
          <w:kern w:val="0"/>
          <w:szCs w:val="32"/>
        </w:rPr>
        <w:t>预包装产品标签</w:t>
      </w:r>
      <w:r w:rsidRPr="000D3D34">
        <w:rPr>
          <w:rFonts w:ascii="仿宋_GB2312" w:eastAsia="仿宋_GB2312" w:hint="eastAsia"/>
          <w:kern w:val="0"/>
          <w:szCs w:val="32"/>
        </w:rPr>
        <w:t>应符合GB 7718</w:t>
      </w:r>
      <w:r>
        <w:rPr>
          <w:rFonts w:ascii="仿宋_GB2312" w:eastAsia="仿宋_GB2312" w:hint="eastAsia"/>
          <w:kern w:val="0"/>
          <w:szCs w:val="32"/>
        </w:rPr>
        <w:t>《</w:t>
      </w:r>
      <w:r w:rsidRPr="000D3D34">
        <w:rPr>
          <w:rFonts w:ascii="仿宋_GB2312" w:eastAsia="仿宋_GB2312" w:hint="eastAsia"/>
          <w:kern w:val="0"/>
          <w:szCs w:val="32"/>
        </w:rPr>
        <w:t>食品安全国家标准</w:t>
      </w:r>
      <w:r>
        <w:rPr>
          <w:rFonts w:ascii="仿宋_GB2312" w:eastAsia="仿宋_GB2312" w:hint="eastAsia"/>
          <w:kern w:val="0"/>
          <w:szCs w:val="32"/>
        </w:rPr>
        <w:t xml:space="preserve"> </w:t>
      </w:r>
      <w:r w:rsidRPr="000D3D34">
        <w:rPr>
          <w:rFonts w:ascii="仿宋_GB2312" w:eastAsia="仿宋_GB2312" w:hint="eastAsia"/>
          <w:kern w:val="0"/>
          <w:szCs w:val="32"/>
        </w:rPr>
        <w:t>预包装食品标签通则</w:t>
      </w:r>
      <w:r>
        <w:rPr>
          <w:rFonts w:ascii="仿宋_GB2312" w:eastAsia="仿宋_GB2312" w:hint="eastAsia"/>
          <w:kern w:val="0"/>
          <w:szCs w:val="32"/>
        </w:rPr>
        <w:t>》和</w:t>
      </w:r>
      <w:r w:rsidRPr="000D3D34">
        <w:rPr>
          <w:rFonts w:ascii="仿宋_GB2312" w:eastAsia="仿宋_GB2312" w:hint="eastAsia"/>
          <w:kern w:val="0"/>
          <w:szCs w:val="32"/>
        </w:rPr>
        <w:t>GB 28050</w:t>
      </w:r>
      <w:r>
        <w:rPr>
          <w:rFonts w:ascii="仿宋_GB2312" w:eastAsia="仿宋_GB2312" w:hint="eastAsia"/>
          <w:kern w:val="0"/>
          <w:szCs w:val="32"/>
        </w:rPr>
        <w:t>《</w:t>
      </w:r>
      <w:r w:rsidRPr="000D3D34">
        <w:rPr>
          <w:rFonts w:ascii="仿宋_GB2312" w:eastAsia="仿宋_GB2312" w:hint="eastAsia"/>
          <w:kern w:val="0"/>
          <w:szCs w:val="32"/>
        </w:rPr>
        <w:t>食品安全国家标准</w:t>
      </w:r>
      <w:r>
        <w:rPr>
          <w:rFonts w:ascii="仿宋_GB2312" w:eastAsia="仿宋_GB2312" w:hint="eastAsia"/>
          <w:kern w:val="0"/>
          <w:szCs w:val="32"/>
        </w:rPr>
        <w:t xml:space="preserve"> </w:t>
      </w:r>
      <w:r w:rsidRPr="000D3D34">
        <w:rPr>
          <w:rFonts w:ascii="仿宋_GB2312" w:eastAsia="仿宋_GB2312" w:hint="eastAsia"/>
          <w:kern w:val="0"/>
          <w:szCs w:val="32"/>
        </w:rPr>
        <w:t>预包装食品营养标签通则</w:t>
      </w:r>
      <w:r>
        <w:rPr>
          <w:rFonts w:ascii="仿宋_GB2312" w:eastAsia="仿宋_GB2312" w:hint="eastAsia"/>
          <w:kern w:val="0"/>
          <w:szCs w:val="32"/>
        </w:rPr>
        <w:t>》</w:t>
      </w:r>
      <w:r w:rsidRPr="000D3D34">
        <w:rPr>
          <w:rFonts w:ascii="仿宋_GB2312" w:eastAsia="仿宋_GB2312" w:hint="eastAsia"/>
          <w:kern w:val="0"/>
          <w:szCs w:val="32"/>
        </w:rPr>
        <w:t>的规定。</w:t>
      </w:r>
      <w:r w:rsidR="009B55DE" w:rsidRPr="009B55DE">
        <w:rPr>
          <w:rFonts w:ascii="仿宋_GB2312" w:eastAsia="仿宋_GB2312" w:hint="eastAsia"/>
          <w:kern w:val="0"/>
          <w:szCs w:val="32"/>
        </w:rPr>
        <w:t>包装储运图示标志应符合GB/T 191</w:t>
      </w:r>
      <w:r w:rsidR="00E4647D">
        <w:rPr>
          <w:rFonts w:ascii="仿宋_GB2312" w:eastAsia="仿宋_GB2312" w:hint="eastAsia"/>
          <w:kern w:val="0"/>
          <w:szCs w:val="32"/>
        </w:rPr>
        <w:t>的</w:t>
      </w:r>
      <w:r w:rsidR="009B55DE" w:rsidRPr="009B55DE">
        <w:rPr>
          <w:rFonts w:ascii="仿宋_GB2312" w:eastAsia="仿宋_GB2312" w:hint="eastAsia"/>
          <w:kern w:val="0"/>
          <w:szCs w:val="32"/>
        </w:rPr>
        <w:t>规定</w:t>
      </w:r>
    </w:p>
    <w:p w:rsidR="00C20BD1" w:rsidRPr="009202BF" w:rsidRDefault="0015538F" w:rsidP="000D3D34">
      <w:pPr>
        <w:pStyle w:val="a3"/>
        <w:spacing w:line="360" w:lineRule="auto"/>
        <w:ind w:firstLineChars="200" w:firstLine="640"/>
        <w:rPr>
          <w:rFonts w:ascii="仿宋_GB2312" w:eastAsia="仿宋_GB2312"/>
          <w:kern w:val="0"/>
          <w:szCs w:val="32"/>
        </w:rPr>
      </w:pPr>
      <w:r>
        <w:rPr>
          <w:rFonts w:ascii="仿宋_GB2312" w:eastAsia="仿宋_GB2312" w:hint="eastAsia"/>
          <w:kern w:val="0"/>
          <w:szCs w:val="32"/>
        </w:rPr>
        <w:t>包装、运输、</w:t>
      </w:r>
      <w:r w:rsidRPr="0015538F">
        <w:rPr>
          <w:rFonts w:ascii="仿宋_GB2312" w:eastAsia="仿宋_GB2312" w:hint="eastAsia"/>
          <w:kern w:val="0"/>
          <w:szCs w:val="32"/>
        </w:rPr>
        <w:t>贮存</w:t>
      </w:r>
      <w:r w:rsidR="00CB1D0C">
        <w:rPr>
          <w:rFonts w:ascii="仿宋_GB2312" w:eastAsia="仿宋_GB2312" w:hint="eastAsia"/>
          <w:kern w:val="0"/>
          <w:szCs w:val="32"/>
        </w:rPr>
        <w:t>参考同类产品标准以及</w:t>
      </w:r>
      <w:r>
        <w:rPr>
          <w:rFonts w:ascii="仿宋_GB2312" w:eastAsia="仿宋_GB2312" w:hint="eastAsia"/>
          <w:kern w:val="0"/>
          <w:szCs w:val="32"/>
        </w:rPr>
        <w:t>按照产品实际情况制定</w:t>
      </w:r>
      <w:r w:rsidR="000D3D34" w:rsidRPr="000D3D34">
        <w:rPr>
          <w:rFonts w:ascii="仿宋_GB2312" w:eastAsia="仿宋_GB2312" w:hint="eastAsia"/>
          <w:kern w:val="0"/>
          <w:szCs w:val="32"/>
        </w:rPr>
        <w:t>。</w:t>
      </w:r>
    </w:p>
    <w:p w:rsidR="00C20BD1" w:rsidRPr="008901D8" w:rsidRDefault="00C20BD1" w:rsidP="00C20BD1">
      <w:pPr>
        <w:pStyle w:val="a3"/>
        <w:spacing w:line="360" w:lineRule="auto"/>
        <w:rPr>
          <w:rFonts w:ascii="仿宋_GB2312" w:eastAsia="仿宋_GB2312"/>
          <w:b/>
          <w:kern w:val="0"/>
          <w:szCs w:val="32"/>
        </w:rPr>
      </w:pPr>
      <w:r>
        <w:rPr>
          <w:rFonts w:ascii="仿宋_GB2312" w:eastAsia="仿宋_GB2312" w:hint="eastAsia"/>
          <w:b/>
          <w:kern w:val="0"/>
          <w:szCs w:val="32"/>
        </w:rPr>
        <w:t>六、国际、国</w:t>
      </w:r>
      <w:r w:rsidRPr="008901D8">
        <w:rPr>
          <w:rFonts w:ascii="仿宋_GB2312" w:eastAsia="仿宋_GB2312" w:hint="eastAsia"/>
          <w:b/>
          <w:kern w:val="0"/>
          <w:szCs w:val="32"/>
        </w:rPr>
        <w:t>外标准对比以及采标程度</w:t>
      </w:r>
    </w:p>
    <w:p w:rsidR="00C20BD1" w:rsidRDefault="00C20BD1" w:rsidP="00C20BD1">
      <w:pPr>
        <w:pStyle w:val="a3"/>
        <w:spacing w:line="360" w:lineRule="auto"/>
        <w:ind w:firstLine="645"/>
        <w:rPr>
          <w:rFonts w:ascii="仿宋_GB2312" w:eastAsia="仿宋_GB2312"/>
          <w:kern w:val="0"/>
          <w:szCs w:val="32"/>
        </w:rPr>
      </w:pPr>
      <w:r>
        <w:rPr>
          <w:rFonts w:ascii="仿宋_GB2312" w:eastAsia="仿宋_GB2312" w:hint="eastAsia"/>
          <w:kern w:val="0"/>
          <w:szCs w:val="32"/>
        </w:rPr>
        <w:t>无。</w:t>
      </w:r>
    </w:p>
    <w:p w:rsidR="00C20BD1" w:rsidRDefault="00C20BD1" w:rsidP="00C20BD1">
      <w:pPr>
        <w:pStyle w:val="a3"/>
        <w:spacing w:line="360" w:lineRule="auto"/>
        <w:rPr>
          <w:rFonts w:ascii="仿宋_GB2312" w:eastAsia="仿宋_GB2312"/>
          <w:b/>
          <w:kern w:val="0"/>
          <w:szCs w:val="32"/>
        </w:rPr>
      </w:pPr>
      <w:r>
        <w:rPr>
          <w:rFonts w:ascii="仿宋_GB2312" w:eastAsia="仿宋_GB2312" w:hint="eastAsia"/>
          <w:b/>
          <w:kern w:val="0"/>
          <w:szCs w:val="32"/>
        </w:rPr>
        <w:t>七</w:t>
      </w:r>
      <w:r w:rsidRPr="00A96316">
        <w:rPr>
          <w:rFonts w:ascii="仿宋_GB2312" w:eastAsia="仿宋_GB2312" w:hint="eastAsia"/>
          <w:b/>
          <w:kern w:val="0"/>
          <w:szCs w:val="32"/>
        </w:rPr>
        <w:t>、与有关的现行法律、法规和强制性标准的关系</w:t>
      </w:r>
    </w:p>
    <w:p w:rsidR="00C20BD1" w:rsidRDefault="00C20BD1" w:rsidP="00C20BD1">
      <w:pPr>
        <w:pStyle w:val="a3"/>
        <w:spacing w:line="360" w:lineRule="auto"/>
        <w:ind w:firstLineChars="200" w:firstLine="640"/>
        <w:rPr>
          <w:rFonts w:ascii="仿宋_GB2312" w:eastAsia="仿宋_GB2312"/>
          <w:kern w:val="0"/>
          <w:szCs w:val="32"/>
        </w:rPr>
      </w:pPr>
      <w:r>
        <w:rPr>
          <w:rFonts w:ascii="仿宋_GB2312" w:eastAsia="仿宋_GB2312" w:hint="eastAsia"/>
          <w:kern w:val="0"/>
          <w:szCs w:val="32"/>
        </w:rPr>
        <w:t>本标准</w:t>
      </w:r>
      <w:r w:rsidRPr="00A96316">
        <w:rPr>
          <w:rFonts w:ascii="仿宋_GB2312" w:eastAsia="仿宋_GB2312" w:hint="eastAsia"/>
          <w:kern w:val="0"/>
          <w:szCs w:val="32"/>
        </w:rPr>
        <w:t>与有关的现行法律、法规和强制性标准的规定一致。</w:t>
      </w:r>
    </w:p>
    <w:p w:rsidR="00C20BD1" w:rsidRDefault="00C20BD1" w:rsidP="00C20BD1">
      <w:pPr>
        <w:pStyle w:val="a3"/>
        <w:spacing w:line="360" w:lineRule="auto"/>
        <w:rPr>
          <w:rFonts w:ascii="仿宋_GB2312" w:eastAsia="仿宋_GB2312"/>
          <w:b/>
          <w:kern w:val="0"/>
          <w:szCs w:val="32"/>
        </w:rPr>
      </w:pPr>
      <w:r>
        <w:rPr>
          <w:rFonts w:ascii="仿宋_GB2312" w:eastAsia="仿宋_GB2312" w:hint="eastAsia"/>
          <w:b/>
          <w:kern w:val="0"/>
          <w:szCs w:val="32"/>
        </w:rPr>
        <w:t>八</w:t>
      </w:r>
      <w:r w:rsidRPr="003753AA">
        <w:rPr>
          <w:rFonts w:ascii="仿宋_GB2312" w:eastAsia="仿宋_GB2312" w:hint="eastAsia"/>
          <w:b/>
          <w:kern w:val="0"/>
          <w:szCs w:val="32"/>
        </w:rPr>
        <w:t>、</w:t>
      </w:r>
      <w:r>
        <w:rPr>
          <w:rFonts w:ascii="仿宋_GB2312" w:eastAsia="仿宋_GB2312" w:hint="eastAsia"/>
          <w:b/>
          <w:kern w:val="0"/>
          <w:szCs w:val="32"/>
        </w:rPr>
        <w:t>重大分歧意见的处理经过和依据</w:t>
      </w:r>
    </w:p>
    <w:p w:rsidR="00C20BD1" w:rsidRPr="003753AA" w:rsidRDefault="00C20BD1" w:rsidP="00C20BD1">
      <w:pPr>
        <w:pStyle w:val="a3"/>
        <w:spacing w:line="360" w:lineRule="auto"/>
        <w:rPr>
          <w:rFonts w:ascii="仿宋_GB2312" w:eastAsia="仿宋_GB2312"/>
          <w:kern w:val="0"/>
          <w:szCs w:val="32"/>
        </w:rPr>
      </w:pPr>
      <w:r>
        <w:rPr>
          <w:rFonts w:ascii="仿宋_GB2312" w:eastAsia="仿宋_GB2312" w:hint="eastAsia"/>
          <w:b/>
          <w:kern w:val="0"/>
          <w:szCs w:val="32"/>
        </w:rPr>
        <w:t xml:space="preserve">    </w:t>
      </w:r>
      <w:r w:rsidRPr="003753AA">
        <w:rPr>
          <w:rFonts w:ascii="仿宋_GB2312" w:eastAsia="仿宋_GB2312" w:hint="eastAsia"/>
          <w:kern w:val="0"/>
          <w:szCs w:val="32"/>
        </w:rPr>
        <w:t>本标准制定过程中，无重大分歧意见。</w:t>
      </w:r>
    </w:p>
    <w:p w:rsidR="00C20BD1" w:rsidRPr="000268CA" w:rsidRDefault="00C20BD1" w:rsidP="00C20BD1">
      <w:pPr>
        <w:pStyle w:val="a3"/>
        <w:spacing w:line="360" w:lineRule="auto"/>
        <w:rPr>
          <w:rFonts w:ascii="仿宋_GB2312" w:eastAsia="仿宋_GB2312"/>
          <w:b/>
          <w:kern w:val="0"/>
          <w:szCs w:val="32"/>
        </w:rPr>
      </w:pPr>
      <w:r>
        <w:rPr>
          <w:rFonts w:ascii="仿宋_GB2312" w:eastAsia="仿宋_GB2312" w:hint="eastAsia"/>
          <w:b/>
          <w:kern w:val="0"/>
          <w:szCs w:val="32"/>
        </w:rPr>
        <w:t>九</w:t>
      </w:r>
      <w:r w:rsidRPr="000268CA">
        <w:rPr>
          <w:rFonts w:ascii="仿宋_GB2312" w:eastAsia="仿宋_GB2312" w:hint="eastAsia"/>
          <w:b/>
          <w:kern w:val="0"/>
          <w:szCs w:val="32"/>
        </w:rPr>
        <w:t>、标准作为强制性标准或推荐性标准的建议</w:t>
      </w:r>
    </w:p>
    <w:p w:rsidR="00C20BD1" w:rsidRDefault="00C20BD1" w:rsidP="00C20BD1">
      <w:pPr>
        <w:pStyle w:val="a3"/>
        <w:spacing w:line="360" w:lineRule="auto"/>
        <w:ind w:firstLine="645"/>
        <w:rPr>
          <w:rFonts w:ascii="仿宋_GB2312" w:eastAsia="仿宋_GB2312"/>
          <w:kern w:val="0"/>
          <w:szCs w:val="32"/>
        </w:rPr>
      </w:pPr>
      <w:r>
        <w:rPr>
          <w:rFonts w:ascii="仿宋_GB2312" w:eastAsia="仿宋_GB2312" w:hint="eastAsia"/>
          <w:kern w:val="0"/>
          <w:szCs w:val="32"/>
        </w:rPr>
        <w:t>建议本标准作为推荐性标准。</w:t>
      </w:r>
    </w:p>
    <w:p w:rsidR="00C20BD1" w:rsidRDefault="00C20BD1" w:rsidP="00C20BD1">
      <w:pPr>
        <w:pStyle w:val="a3"/>
        <w:spacing w:line="360" w:lineRule="auto"/>
        <w:rPr>
          <w:rFonts w:ascii="仿宋_GB2312" w:eastAsia="仿宋_GB2312"/>
          <w:b/>
          <w:kern w:val="0"/>
          <w:szCs w:val="32"/>
        </w:rPr>
      </w:pPr>
      <w:r w:rsidRPr="009154BB">
        <w:rPr>
          <w:rFonts w:ascii="仿宋_GB2312" w:eastAsia="仿宋_GB2312"/>
          <w:b/>
          <w:kern w:val="0"/>
          <w:szCs w:val="32"/>
        </w:rPr>
        <w:t>十、</w:t>
      </w:r>
      <w:r w:rsidRPr="009154BB">
        <w:rPr>
          <w:rFonts w:ascii="仿宋_GB2312" w:eastAsia="仿宋_GB2312" w:hint="eastAsia"/>
          <w:b/>
          <w:kern w:val="0"/>
          <w:szCs w:val="32"/>
        </w:rPr>
        <w:t>贯彻标准的要求和措施建议(包括组织措施、技术措施、过渡办法等内容)</w:t>
      </w:r>
    </w:p>
    <w:p w:rsidR="00C20BD1" w:rsidRDefault="00C20BD1" w:rsidP="00C20BD1">
      <w:pPr>
        <w:pStyle w:val="a3"/>
        <w:spacing w:line="360" w:lineRule="auto"/>
        <w:rPr>
          <w:rFonts w:ascii="仿宋_GB2312" w:eastAsia="仿宋_GB2312"/>
          <w:b/>
          <w:kern w:val="0"/>
          <w:szCs w:val="32"/>
        </w:rPr>
      </w:pPr>
      <w:r>
        <w:rPr>
          <w:rFonts w:ascii="仿宋_GB2312" w:eastAsia="仿宋_GB2312" w:hint="eastAsia"/>
          <w:b/>
          <w:kern w:val="0"/>
          <w:szCs w:val="32"/>
        </w:rPr>
        <w:t xml:space="preserve">    </w:t>
      </w:r>
      <w:r w:rsidRPr="00C15AA4">
        <w:rPr>
          <w:rFonts w:ascii="仿宋_GB2312" w:eastAsia="仿宋_GB2312" w:hint="eastAsia"/>
          <w:kern w:val="0"/>
          <w:szCs w:val="32"/>
        </w:rPr>
        <w:t>本标准的制定与实施，</w:t>
      </w:r>
      <w:r w:rsidRPr="00454ECF">
        <w:rPr>
          <w:rFonts w:ascii="仿宋_GB2312" w:eastAsia="仿宋_GB2312" w:hint="eastAsia"/>
          <w:kern w:val="0"/>
          <w:szCs w:val="32"/>
        </w:rPr>
        <w:t>将进一步规范</w:t>
      </w:r>
      <w:r w:rsidR="0085488A">
        <w:rPr>
          <w:rFonts w:ascii="仿宋_GB2312" w:eastAsia="仿宋_GB2312" w:hint="eastAsia"/>
          <w:kern w:val="0"/>
          <w:szCs w:val="32"/>
        </w:rPr>
        <w:t>雷州半岛海盐</w:t>
      </w:r>
      <w:r w:rsidRPr="00454ECF">
        <w:rPr>
          <w:rFonts w:ascii="仿宋_GB2312" w:eastAsia="仿宋_GB2312" w:hint="eastAsia"/>
          <w:kern w:val="0"/>
          <w:szCs w:val="32"/>
        </w:rPr>
        <w:t>的产品质量，</w:t>
      </w:r>
      <w:r>
        <w:rPr>
          <w:rFonts w:ascii="仿宋_GB2312" w:eastAsia="仿宋_GB2312" w:hint="eastAsia"/>
          <w:kern w:val="0"/>
          <w:szCs w:val="32"/>
        </w:rPr>
        <w:t>有效提高管理部门对生产企业的管理和产品品质的</w:t>
      </w:r>
      <w:r>
        <w:rPr>
          <w:rFonts w:ascii="仿宋_GB2312" w:eastAsia="仿宋_GB2312" w:hint="eastAsia"/>
          <w:kern w:val="0"/>
          <w:szCs w:val="32"/>
        </w:rPr>
        <w:lastRenderedPageBreak/>
        <w:t>监管能力，保护生产企业和消费者的合法权益。因此，必须在</w:t>
      </w:r>
      <w:r w:rsidR="0085488A">
        <w:rPr>
          <w:rFonts w:ascii="仿宋_GB2312" w:eastAsia="仿宋_GB2312" w:hint="eastAsia"/>
          <w:kern w:val="0"/>
          <w:szCs w:val="32"/>
        </w:rPr>
        <w:t>雷州半岛海盐</w:t>
      </w:r>
      <w:r>
        <w:rPr>
          <w:rFonts w:ascii="仿宋_GB2312" w:eastAsia="仿宋_GB2312" w:hint="eastAsia"/>
          <w:kern w:val="0"/>
          <w:szCs w:val="32"/>
        </w:rPr>
        <w:t>生产企业中积极</w:t>
      </w:r>
      <w:proofErr w:type="gramStart"/>
      <w:r>
        <w:rPr>
          <w:rFonts w:ascii="仿宋_GB2312" w:eastAsia="仿宋_GB2312" w:hint="eastAsia"/>
          <w:kern w:val="0"/>
          <w:szCs w:val="32"/>
        </w:rPr>
        <w:t>宣贯本标准</w:t>
      </w:r>
      <w:proofErr w:type="gramEnd"/>
      <w:r>
        <w:rPr>
          <w:rFonts w:ascii="仿宋_GB2312" w:eastAsia="仿宋_GB2312" w:hint="eastAsia"/>
          <w:kern w:val="0"/>
          <w:szCs w:val="32"/>
        </w:rPr>
        <w:t>，增强企业标准化意识，要求企业严格按照标准的要求执行，促进产品质量进一步提高。</w:t>
      </w:r>
    </w:p>
    <w:p w:rsidR="00C20BD1" w:rsidRDefault="00C20BD1" w:rsidP="00C20BD1">
      <w:pPr>
        <w:pStyle w:val="a3"/>
        <w:spacing w:line="360" w:lineRule="auto"/>
        <w:rPr>
          <w:rFonts w:ascii="仿宋_GB2312" w:eastAsia="仿宋_GB2312"/>
          <w:b/>
          <w:kern w:val="0"/>
          <w:szCs w:val="32"/>
        </w:rPr>
      </w:pPr>
      <w:r>
        <w:rPr>
          <w:rFonts w:ascii="仿宋_GB2312" w:eastAsia="仿宋_GB2312"/>
          <w:b/>
          <w:kern w:val="0"/>
          <w:szCs w:val="32"/>
        </w:rPr>
        <w:t>十一、其他重要内容的解释和应予说明的事项</w:t>
      </w:r>
    </w:p>
    <w:p w:rsidR="00C20BD1" w:rsidRPr="001729EB" w:rsidRDefault="00C20BD1" w:rsidP="00C20BD1">
      <w:pPr>
        <w:pStyle w:val="a3"/>
        <w:spacing w:line="360" w:lineRule="auto"/>
        <w:rPr>
          <w:rFonts w:ascii="仿宋_GB2312" w:eastAsia="仿宋_GB2312"/>
          <w:kern w:val="0"/>
          <w:szCs w:val="32"/>
        </w:rPr>
      </w:pPr>
      <w:r>
        <w:rPr>
          <w:rFonts w:ascii="仿宋_GB2312" w:eastAsia="仿宋_GB2312" w:hint="eastAsia"/>
          <w:b/>
          <w:kern w:val="0"/>
          <w:szCs w:val="32"/>
        </w:rPr>
        <w:t xml:space="preserve">    </w:t>
      </w:r>
      <w:r w:rsidRPr="001729EB">
        <w:rPr>
          <w:rFonts w:ascii="仿宋_GB2312" w:eastAsia="仿宋_GB2312" w:hint="eastAsia"/>
          <w:kern w:val="0"/>
          <w:szCs w:val="32"/>
        </w:rPr>
        <w:t>无。</w:t>
      </w:r>
    </w:p>
    <w:p w:rsidR="00C20BD1" w:rsidRPr="009154BB" w:rsidRDefault="00C20BD1" w:rsidP="00C20BD1">
      <w:pPr>
        <w:pStyle w:val="a3"/>
        <w:spacing w:line="360" w:lineRule="auto"/>
        <w:rPr>
          <w:rFonts w:ascii="仿宋_GB2312" w:eastAsia="仿宋_GB2312"/>
          <w:b/>
          <w:kern w:val="0"/>
          <w:szCs w:val="32"/>
        </w:rPr>
      </w:pPr>
    </w:p>
    <w:p w:rsidR="00C20BD1" w:rsidRPr="00A96316" w:rsidRDefault="00C20BD1" w:rsidP="00CF4FEE">
      <w:pPr>
        <w:pStyle w:val="a3"/>
        <w:spacing w:line="360" w:lineRule="auto"/>
        <w:ind w:firstLineChars="1000" w:firstLine="3200"/>
        <w:rPr>
          <w:rFonts w:ascii="仿宋_GB2312" w:eastAsia="仿宋_GB2312"/>
          <w:kern w:val="0"/>
          <w:szCs w:val="32"/>
        </w:rPr>
      </w:pPr>
      <w:r w:rsidRPr="00A96316">
        <w:rPr>
          <w:rFonts w:ascii="仿宋_GB2312" w:eastAsia="仿宋_GB2312" w:hint="eastAsia"/>
          <w:kern w:val="0"/>
          <w:szCs w:val="32"/>
        </w:rPr>
        <w:t>《</w:t>
      </w:r>
      <w:r w:rsidR="00CF4FEE" w:rsidRPr="00CF4FEE">
        <w:rPr>
          <w:rFonts w:ascii="仿宋_GB2312" w:eastAsia="仿宋_GB2312" w:hint="eastAsia"/>
          <w:kern w:val="0"/>
          <w:szCs w:val="32"/>
        </w:rPr>
        <w:t>雷州半岛海盐</w:t>
      </w:r>
      <w:r w:rsidRPr="00A96316">
        <w:rPr>
          <w:rFonts w:ascii="仿宋_GB2312" w:eastAsia="仿宋_GB2312" w:hint="eastAsia"/>
          <w:kern w:val="0"/>
          <w:szCs w:val="32"/>
        </w:rPr>
        <w:t>》</w:t>
      </w:r>
      <w:r>
        <w:rPr>
          <w:rFonts w:ascii="仿宋_GB2312" w:eastAsia="仿宋_GB2312" w:hint="eastAsia"/>
          <w:kern w:val="0"/>
          <w:szCs w:val="32"/>
        </w:rPr>
        <w:t>团体</w:t>
      </w:r>
      <w:r w:rsidRPr="00A96316">
        <w:rPr>
          <w:rFonts w:ascii="仿宋_GB2312" w:eastAsia="仿宋_GB2312" w:hint="eastAsia"/>
          <w:kern w:val="0"/>
          <w:szCs w:val="32"/>
        </w:rPr>
        <w:t>标准起草小组</w:t>
      </w:r>
    </w:p>
    <w:p w:rsidR="00C20BD1" w:rsidRDefault="00CF4FEE" w:rsidP="00D53CAC">
      <w:pPr>
        <w:pStyle w:val="a3"/>
        <w:spacing w:line="360" w:lineRule="auto"/>
        <w:ind w:firstLineChars="2100" w:firstLine="6720"/>
        <w:rPr>
          <w:rFonts w:ascii="仿宋_GB2312" w:eastAsia="仿宋_GB2312"/>
          <w:kern w:val="0"/>
          <w:szCs w:val="32"/>
        </w:rPr>
      </w:pPr>
      <w:bookmarkStart w:id="0" w:name="_GoBack"/>
      <w:bookmarkEnd w:id="0"/>
      <w:r>
        <w:rPr>
          <w:rFonts w:ascii="仿宋_GB2312" w:eastAsia="仿宋_GB2312" w:hint="eastAsia"/>
          <w:kern w:val="0"/>
          <w:szCs w:val="32"/>
        </w:rPr>
        <w:t>2022</w:t>
      </w:r>
      <w:r w:rsidR="00C20BD1" w:rsidRPr="00A96316">
        <w:rPr>
          <w:rFonts w:ascii="仿宋_GB2312" w:eastAsia="仿宋_GB2312" w:hint="eastAsia"/>
          <w:kern w:val="0"/>
          <w:szCs w:val="32"/>
        </w:rPr>
        <w:t>年</w:t>
      </w:r>
      <w:r w:rsidR="004749B7">
        <w:rPr>
          <w:rFonts w:ascii="仿宋_GB2312" w:eastAsia="仿宋_GB2312"/>
          <w:kern w:val="0"/>
          <w:szCs w:val="32"/>
        </w:rPr>
        <w:t>3</w:t>
      </w:r>
      <w:r w:rsidR="00C20BD1" w:rsidRPr="00A96316">
        <w:rPr>
          <w:rFonts w:ascii="仿宋_GB2312" w:eastAsia="仿宋_GB2312" w:hint="eastAsia"/>
          <w:kern w:val="0"/>
          <w:szCs w:val="32"/>
        </w:rPr>
        <w:t>月</w:t>
      </w:r>
    </w:p>
    <w:sectPr w:rsidR="00C20B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6C2" w:rsidRDefault="00F526C2" w:rsidP="00E05353">
      <w:r>
        <w:separator/>
      </w:r>
    </w:p>
  </w:endnote>
  <w:endnote w:type="continuationSeparator" w:id="0">
    <w:p w:rsidR="00F526C2" w:rsidRDefault="00F526C2" w:rsidP="00E0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6C2" w:rsidRDefault="00F526C2" w:rsidP="00E05353">
      <w:r>
        <w:separator/>
      </w:r>
    </w:p>
  </w:footnote>
  <w:footnote w:type="continuationSeparator" w:id="0">
    <w:p w:rsidR="00F526C2" w:rsidRDefault="00F526C2" w:rsidP="00E05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BD1"/>
    <w:rsid w:val="00013AEB"/>
    <w:rsid w:val="000438E5"/>
    <w:rsid w:val="00044A39"/>
    <w:rsid w:val="00051077"/>
    <w:rsid w:val="0005133E"/>
    <w:rsid w:val="00084076"/>
    <w:rsid w:val="00086F0A"/>
    <w:rsid w:val="000B3F1D"/>
    <w:rsid w:val="000D3D34"/>
    <w:rsid w:val="000E2555"/>
    <w:rsid w:val="000F23E6"/>
    <w:rsid w:val="001071FA"/>
    <w:rsid w:val="0011585A"/>
    <w:rsid w:val="001507AE"/>
    <w:rsid w:val="00151F3F"/>
    <w:rsid w:val="0015538F"/>
    <w:rsid w:val="00162DF4"/>
    <w:rsid w:val="0017760A"/>
    <w:rsid w:val="0018126C"/>
    <w:rsid w:val="001852D2"/>
    <w:rsid w:val="00187102"/>
    <w:rsid w:val="001B1F27"/>
    <w:rsid w:val="001B408A"/>
    <w:rsid w:val="001C2AD6"/>
    <w:rsid w:val="001C38D0"/>
    <w:rsid w:val="001C5582"/>
    <w:rsid w:val="001F22E6"/>
    <w:rsid w:val="001F29AD"/>
    <w:rsid w:val="002040C0"/>
    <w:rsid w:val="0020478D"/>
    <w:rsid w:val="002048FE"/>
    <w:rsid w:val="00217F09"/>
    <w:rsid w:val="00222CFE"/>
    <w:rsid w:val="002246CA"/>
    <w:rsid w:val="00224927"/>
    <w:rsid w:val="00243C8C"/>
    <w:rsid w:val="002455C7"/>
    <w:rsid w:val="002457BC"/>
    <w:rsid w:val="00273BD6"/>
    <w:rsid w:val="002825D4"/>
    <w:rsid w:val="00283CCA"/>
    <w:rsid w:val="00295B83"/>
    <w:rsid w:val="00295E7C"/>
    <w:rsid w:val="002A198D"/>
    <w:rsid w:val="002A6022"/>
    <w:rsid w:val="002C2320"/>
    <w:rsid w:val="002E7EAD"/>
    <w:rsid w:val="003354ED"/>
    <w:rsid w:val="003408D0"/>
    <w:rsid w:val="00344FAB"/>
    <w:rsid w:val="00346428"/>
    <w:rsid w:val="00357385"/>
    <w:rsid w:val="003605F0"/>
    <w:rsid w:val="0037760F"/>
    <w:rsid w:val="00392204"/>
    <w:rsid w:val="003935FA"/>
    <w:rsid w:val="00397136"/>
    <w:rsid w:val="003B0C29"/>
    <w:rsid w:val="003B4F29"/>
    <w:rsid w:val="003D28AA"/>
    <w:rsid w:val="003F1533"/>
    <w:rsid w:val="00404B38"/>
    <w:rsid w:val="0040614C"/>
    <w:rsid w:val="00410FBA"/>
    <w:rsid w:val="004150FC"/>
    <w:rsid w:val="00423525"/>
    <w:rsid w:val="00423A38"/>
    <w:rsid w:val="00424EBB"/>
    <w:rsid w:val="004256AB"/>
    <w:rsid w:val="00434766"/>
    <w:rsid w:val="00434C46"/>
    <w:rsid w:val="00466427"/>
    <w:rsid w:val="00474591"/>
    <w:rsid w:val="004749B7"/>
    <w:rsid w:val="00475D1A"/>
    <w:rsid w:val="004905DE"/>
    <w:rsid w:val="0049145F"/>
    <w:rsid w:val="004A002E"/>
    <w:rsid w:val="004A081B"/>
    <w:rsid w:val="004B3F66"/>
    <w:rsid w:val="004D1571"/>
    <w:rsid w:val="004D4A5D"/>
    <w:rsid w:val="004F22A9"/>
    <w:rsid w:val="00507544"/>
    <w:rsid w:val="005134E5"/>
    <w:rsid w:val="00532588"/>
    <w:rsid w:val="00537D34"/>
    <w:rsid w:val="0054341D"/>
    <w:rsid w:val="00544517"/>
    <w:rsid w:val="00550F77"/>
    <w:rsid w:val="005602C7"/>
    <w:rsid w:val="00563F25"/>
    <w:rsid w:val="00572D40"/>
    <w:rsid w:val="00574236"/>
    <w:rsid w:val="00576F3B"/>
    <w:rsid w:val="00577F47"/>
    <w:rsid w:val="005843E4"/>
    <w:rsid w:val="005846DE"/>
    <w:rsid w:val="005921DE"/>
    <w:rsid w:val="005978FE"/>
    <w:rsid w:val="005A4F0F"/>
    <w:rsid w:val="005A7BEE"/>
    <w:rsid w:val="005C29A7"/>
    <w:rsid w:val="005C765F"/>
    <w:rsid w:val="0060375F"/>
    <w:rsid w:val="0060506F"/>
    <w:rsid w:val="00612A67"/>
    <w:rsid w:val="00622F4E"/>
    <w:rsid w:val="006254C2"/>
    <w:rsid w:val="00625623"/>
    <w:rsid w:val="00626523"/>
    <w:rsid w:val="00626A02"/>
    <w:rsid w:val="0063073E"/>
    <w:rsid w:val="006324BB"/>
    <w:rsid w:val="00632AF6"/>
    <w:rsid w:val="00643997"/>
    <w:rsid w:val="00684C6E"/>
    <w:rsid w:val="00691B5F"/>
    <w:rsid w:val="00697D64"/>
    <w:rsid w:val="006B4E0B"/>
    <w:rsid w:val="006B6C12"/>
    <w:rsid w:val="006C25B3"/>
    <w:rsid w:val="006C7C5C"/>
    <w:rsid w:val="006D021F"/>
    <w:rsid w:val="006D3753"/>
    <w:rsid w:val="006F1A23"/>
    <w:rsid w:val="007001FC"/>
    <w:rsid w:val="00724E9E"/>
    <w:rsid w:val="00725CF6"/>
    <w:rsid w:val="00736344"/>
    <w:rsid w:val="007426E0"/>
    <w:rsid w:val="00745BF1"/>
    <w:rsid w:val="00762522"/>
    <w:rsid w:val="007764BB"/>
    <w:rsid w:val="007818E6"/>
    <w:rsid w:val="007904A2"/>
    <w:rsid w:val="00794C82"/>
    <w:rsid w:val="007C4A1A"/>
    <w:rsid w:val="007C539F"/>
    <w:rsid w:val="007D30E7"/>
    <w:rsid w:val="007E2816"/>
    <w:rsid w:val="00814C35"/>
    <w:rsid w:val="00844CB7"/>
    <w:rsid w:val="00851C14"/>
    <w:rsid w:val="00852D45"/>
    <w:rsid w:val="00853947"/>
    <w:rsid w:val="0085488A"/>
    <w:rsid w:val="00866DA4"/>
    <w:rsid w:val="00872E04"/>
    <w:rsid w:val="008958FB"/>
    <w:rsid w:val="008B0623"/>
    <w:rsid w:val="008B34AD"/>
    <w:rsid w:val="008D178F"/>
    <w:rsid w:val="008D69F6"/>
    <w:rsid w:val="008E5372"/>
    <w:rsid w:val="008E5550"/>
    <w:rsid w:val="008F2FA6"/>
    <w:rsid w:val="00903AE7"/>
    <w:rsid w:val="00905BA0"/>
    <w:rsid w:val="009116FD"/>
    <w:rsid w:val="009202BF"/>
    <w:rsid w:val="0093489A"/>
    <w:rsid w:val="00935B64"/>
    <w:rsid w:val="00967B33"/>
    <w:rsid w:val="00973FCA"/>
    <w:rsid w:val="0097561A"/>
    <w:rsid w:val="009834A5"/>
    <w:rsid w:val="00984CCA"/>
    <w:rsid w:val="00991A4B"/>
    <w:rsid w:val="009B27F9"/>
    <w:rsid w:val="009B55DE"/>
    <w:rsid w:val="009B7549"/>
    <w:rsid w:val="009C0261"/>
    <w:rsid w:val="009D0D52"/>
    <w:rsid w:val="009E1B45"/>
    <w:rsid w:val="00A07315"/>
    <w:rsid w:val="00A1395F"/>
    <w:rsid w:val="00A261B1"/>
    <w:rsid w:val="00A375FA"/>
    <w:rsid w:val="00A4000B"/>
    <w:rsid w:val="00A40991"/>
    <w:rsid w:val="00A463DC"/>
    <w:rsid w:val="00A50461"/>
    <w:rsid w:val="00A6694D"/>
    <w:rsid w:val="00A810D6"/>
    <w:rsid w:val="00A85E97"/>
    <w:rsid w:val="00A90FD4"/>
    <w:rsid w:val="00AC2F23"/>
    <w:rsid w:val="00AC69BF"/>
    <w:rsid w:val="00AD0179"/>
    <w:rsid w:val="00AE46E1"/>
    <w:rsid w:val="00AE70D2"/>
    <w:rsid w:val="00B10712"/>
    <w:rsid w:val="00B16DCC"/>
    <w:rsid w:val="00B17616"/>
    <w:rsid w:val="00B22547"/>
    <w:rsid w:val="00B23D3D"/>
    <w:rsid w:val="00B3147F"/>
    <w:rsid w:val="00B34793"/>
    <w:rsid w:val="00B36121"/>
    <w:rsid w:val="00B41368"/>
    <w:rsid w:val="00B43936"/>
    <w:rsid w:val="00B64495"/>
    <w:rsid w:val="00B97570"/>
    <w:rsid w:val="00BA4B4B"/>
    <w:rsid w:val="00BB4FDB"/>
    <w:rsid w:val="00BC150C"/>
    <w:rsid w:val="00BC750F"/>
    <w:rsid w:val="00BD4B62"/>
    <w:rsid w:val="00BE1450"/>
    <w:rsid w:val="00BE1940"/>
    <w:rsid w:val="00BF7E6E"/>
    <w:rsid w:val="00C01DFF"/>
    <w:rsid w:val="00C024E2"/>
    <w:rsid w:val="00C17E06"/>
    <w:rsid w:val="00C20BD1"/>
    <w:rsid w:val="00C35CF1"/>
    <w:rsid w:val="00C40C1F"/>
    <w:rsid w:val="00C439E6"/>
    <w:rsid w:val="00C50823"/>
    <w:rsid w:val="00C51383"/>
    <w:rsid w:val="00C83804"/>
    <w:rsid w:val="00CA56D5"/>
    <w:rsid w:val="00CB1D0C"/>
    <w:rsid w:val="00CB45D9"/>
    <w:rsid w:val="00CB68A7"/>
    <w:rsid w:val="00CB6E07"/>
    <w:rsid w:val="00CC1AC2"/>
    <w:rsid w:val="00CD06BC"/>
    <w:rsid w:val="00CD2D3B"/>
    <w:rsid w:val="00CD5C46"/>
    <w:rsid w:val="00CE18E7"/>
    <w:rsid w:val="00CF1C3A"/>
    <w:rsid w:val="00CF4FEE"/>
    <w:rsid w:val="00D06FD4"/>
    <w:rsid w:val="00D07DFC"/>
    <w:rsid w:val="00D26C58"/>
    <w:rsid w:val="00D32173"/>
    <w:rsid w:val="00D33D75"/>
    <w:rsid w:val="00D4331B"/>
    <w:rsid w:val="00D53CAC"/>
    <w:rsid w:val="00D635D8"/>
    <w:rsid w:val="00D7729D"/>
    <w:rsid w:val="00D807AA"/>
    <w:rsid w:val="00D8406E"/>
    <w:rsid w:val="00D93A82"/>
    <w:rsid w:val="00DA3367"/>
    <w:rsid w:val="00DB320C"/>
    <w:rsid w:val="00DB4EC0"/>
    <w:rsid w:val="00E04235"/>
    <w:rsid w:val="00E05353"/>
    <w:rsid w:val="00E162AD"/>
    <w:rsid w:val="00E4647D"/>
    <w:rsid w:val="00E4691A"/>
    <w:rsid w:val="00E50209"/>
    <w:rsid w:val="00E5113D"/>
    <w:rsid w:val="00E552D6"/>
    <w:rsid w:val="00E633DE"/>
    <w:rsid w:val="00E67D98"/>
    <w:rsid w:val="00E8431D"/>
    <w:rsid w:val="00EA77FE"/>
    <w:rsid w:val="00EC2047"/>
    <w:rsid w:val="00EC3087"/>
    <w:rsid w:val="00EC33C4"/>
    <w:rsid w:val="00EF13EB"/>
    <w:rsid w:val="00EF394B"/>
    <w:rsid w:val="00F23872"/>
    <w:rsid w:val="00F30FFF"/>
    <w:rsid w:val="00F4169B"/>
    <w:rsid w:val="00F42690"/>
    <w:rsid w:val="00F50B84"/>
    <w:rsid w:val="00F526C2"/>
    <w:rsid w:val="00F63C93"/>
    <w:rsid w:val="00F87994"/>
    <w:rsid w:val="00F93D1B"/>
    <w:rsid w:val="00FA0A75"/>
    <w:rsid w:val="00FA20EA"/>
    <w:rsid w:val="00FA256D"/>
    <w:rsid w:val="00FB3C0A"/>
    <w:rsid w:val="00FE2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22006"/>
  <w15:docId w15:val="{2F41F762-F164-4CEC-BC30-3FECF43E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0B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20BD1"/>
    <w:pPr>
      <w:widowControl w:val="0"/>
      <w:jc w:val="both"/>
    </w:pPr>
    <w:rPr>
      <w:rFonts w:ascii="Times New Roman" w:eastAsia="宋体" w:hAnsi="Times New Roman" w:cs="Times New Roman"/>
      <w:sz w:val="32"/>
      <w:szCs w:val="20"/>
    </w:rPr>
  </w:style>
  <w:style w:type="table" w:styleId="a4">
    <w:name w:val="Table Grid"/>
    <w:basedOn w:val="a1"/>
    <w:uiPriority w:val="59"/>
    <w:rsid w:val="00C20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rsid w:val="00C20BD1"/>
    <w:rPr>
      <w:color w:val="365F91" w:themeColor="accent1" w:themeShade="BF"/>
      <w:kern w:val="0"/>
      <w:sz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5">
    <w:name w:val="Balloon Text"/>
    <w:basedOn w:val="a"/>
    <w:link w:val="a6"/>
    <w:uiPriority w:val="99"/>
    <w:semiHidden/>
    <w:unhideWhenUsed/>
    <w:rsid w:val="00C20BD1"/>
    <w:rPr>
      <w:sz w:val="18"/>
      <w:szCs w:val="18"/>
    </w:rPr>
  </w:style>
  <w:style w:type="character" w:customStyle="1" w:styleId="a6">
    <w:name w:val="批注框文本 字符"/>
    <w:basedOn w:val="a0"/>
    <w:link w:val="a5"/>
    <w:uiPriority w:val="99"/>
    <w:semiHidden/>
    <w:rsid w:val="00C20BD1"/>
    <w:rPr>
      <w:sz w:val="18"/>
      <w:szCs w:val="18"/>
    </w:rPr>
  </w:style>
  <w:style w:type="paragraph" w:styleId="a7">
    <w:name w:val="header"/>
    <w:basedOn w:val="a"/>
    <w:link w:val="a8"/>
    <w:uiPriority w:val="99"/>
    <w:unhideWhenUsed/>
    <w:rsid w:val="00E0535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05353"/>
    <w:rPr>
      <w:sz w:val="18"/>
      <w:szCs w:val="18"/>
    </w:rPr>
  </w:style>
  <w:style w:type="paragraph" w:styleId="a9">
    <w:name w:val="footer"/>
    <w:basedOn w:val="a"/>
    <w:link w:val="aa"/>
    <w:uiPriority w:val="99"/>
    <w:unhideWhenUsed/>
    <w:rsid w:val="00E05353"/>
    <w:pPr>
      <w:tabs>
        <w:tab w:val="center" w:pos="4153"/>
        <w:tab w:val="right" w:pos="8306"/>
      </w:tabs>
      <w:snapToGrid w:val="0"/>
      <w:jc w:val="left"/>
    </w:pPr>
    <w:rPr>
      <w:sz w:val="18"/>
      <w:szCs w:val="18"/>
    </w:rPr>
  </w:style>
  <w:style w:type="character" w:customStyle="1" w:styleId="aa">
    <w:name w:val="页脚 字符"/>
    <w:basedOn w:val="a0"/>
    <w:link w:val="a9"/>
    <w:uiPriority w:val="99"/>
    <w:rsid w:val="00E05353"/>
    <w:rPr>
      <w:sz w:val="18"/>
      <w:szCs w:val="18"/>
    </w:rPr>
  </w:style>
  <w:style w:type="paragraph" w:customStyle="1" w:styleId="ab">
    <w:name w:val="标准文件_表格"/>
    <w:basedOn w:val="a"/>
    <w:qFormat/>
    <w:rsid w:val="003B0C29"/>
    <w:pPr>
      <w:widowControl/>
      <w:autoSpaceDE w:val="0"/>
      <w:autoSpaceDN w:val="0"/>
      <w:jc w:val="center"/>
    </w:pPr>
    <w:rPr>
      <w:rFonts w:ascii="宋体" w:eastAsia="宋体" w:hAnsi="Times New Roman" w:cs="Times New Roman"/>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8</Pages>
  <Words>511</Words>
  <Characters>2913</Characters>
  <Application>Microsoft Office Word</Application>
  <DocSecurity>0</DocSecurity>
  <Lines>24</Lines>
  <Paragraphs>6</Paragraphs>
  <ScaleCrop>false</ScaleCrop>
  <Company>HP</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田迎新</cp:lastModifiedBy>
  <cp:revision>296</cp:revision>
  <dcterms:created xsi:type="dcterms:W3CDTF">2022-01-11T02:53:00Z</dcterms:created>
  <dcterms:modified xsi:type="dcterms:W3CDTF">2022-03-03T08:08:00Z</dcterms:modified>
</cp:coreProperties>
</file>